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4F" w:rsidRPr="001F6E84" w:rsidRDefault="00AF66DE" w:rsidP="004F5BCE">
      <w:pPr>
        <w:pBdr>
          <w:bottom w:val="single" w:sz="4" w:space="1" w:color="auto"/>
        </w:pBdr>
        <w:jc w:val="both"/>
        <w:rPr>
          <w:rFonts w:asciiTheme="minorHAnsi" w:hAnsiTheme="minorHAnsi" w:cstheme="minorHAnsi"/>
          <w:b/>
          <w:sz w:val="22"/>
        </w:rPr>
      </w:pPr>
      <w:r w:rsidRPr="001F6E84">
        <w:rPr>
          <w:rFonts w:asciiTheme="minorHAnsi" w:hAnsiTheme="minorHAnsi" w:cstheme="minorHAnsi"/>
          <w:b/>
          <w:noProof/>
          <w:sz w:val="22"/>
          <w:lang w:eastAsia="en-IE"/>
        </w:rPr>
        <w:drawing>
          <wp:inline distT="0" distB="0" distL="0" distR="0">
            <wp:extent cx="5731510" cy="1095640"/>
            <wp:effectExtent l="19050" t="0" r="254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5731510" cy="1095640"/>
                    </a:xfrm>
                    <a:prstGeom prst="rect">
                      <a:avLst/>
                    </a:prstGeom>
                    <a:noFill/>
                    <a:ln w="9525">
                      <a:noFill/>
                      <a:miter lim="800000"/>
                      <a:headEnd/>
                      <a:tailEnd/>
                    </a:ln>
                  </pic:spPr>
                </pic:pic>
              </a:graphicData>
            </a:graphic>
          </wp:inline>
        </w:drawing>
      </w:r>
    </w:p>
    <w:p w:rsidR="00AF66DE" w:rsidRPr="001F6E84" w:rsidRDefault="00AF66DE" w:rsidP="004F5BCE">
      <w:pPr>
        <w:pBdr>
          <w:bottom w:val="single" w:sz="4" w:space="1" w:color="auto"/>
        </w:pBdr>
        <w:jc w:val="both"/>
        <w:rPr>
          <w:rFonts w:asciiTheme="minorHAnsi" w:hAnsiTheme="minorHAnsi" w:cstheme="minorHAnsi"/>
          <w:b/>
          <w:sz w:val="22"/>
        </w:rPr>
      </w:pPr>
    </w:p>
    <w:p w:rsidR="00261DB7" w:rsidRPr="001F6E84" w:rsidRDefault="00261DB7" w:rsidP="004F5BCE">
      <w:pPr>
        <w:jc w:val="both"/>
        <w:rPr>
          <w:rFonts w:asciiTheme="minorHAnsi" w:hAnsiTheme="minorHAnsi" w:cstheme="minorHAnsi"/>
          <w:b/>
          <w:sz w:val="22"/>
        </w:rPr>
      </w:pPr>
    </w:p>
    <w:p w:rsidR="00DE6929" w:rsidRPr="001F6E84" w:rsidRDefault="00B15360" w:rsidP="004F5BCE">
      <w:pPr>
        <w:jc w:val="both"/>
        <w:rPr>
          <w:rFonts w:asciiTheme="minorHAnsi" w:hAnsiTheme="minorHAnsi" w:cstheme="minorHAnsi"/>
          <w:b/>
          <w:sz w:val="22"/>
        </w:rPr>
      </w:pPr>
      <w:r w:rsidRPr="001F6E84">
        <w:rPr>
          <w:rFonts w:asciiTheme="minorHAnsi" w:hAnsiTheme="minorHAnsi" w:cstheme="minorHAnsi"/>
          <w:b/>
          <w:sz w:val="22"/>
        </w:rPr>
        <w:t>Minutes of Proceedings at Meeting of Cork County Counc</w:t>
      </w:r>
      <w:r w:rsidR="003B76BD" w:rsidRPr="001F6E84">
        <w:rPr>
          <w:rFonts w:asciiTheme="minorHAnsi" w:hAnsiTheme="minorHAnsi" w:cstheme="minorHAnsi"/>
          <w:b/>
          <w:sz w:val="22"/>
        </w:rPr>
        <w:t xml:space="preserve">il held in the </w:t>
      </w:r>
      <w:r w:rsidR="00D46AAC" w:rsidRPr="001F6E84">
        <w:rPr>
          <w:rFonts w:asciiTheme="minorHAnsi" w:hAnsiTheme="minorHAnsi" w:cstheme="minorHAnsi"/>
          <w:b/>
          <w:sz w:val="22"/>
        </w:rPr>
        <w:t xml:space="preserve">Foyer, Floor </w:t>
      </w:r>
      <w:r w:rsidR="008E3A22">
        <w:rPr>
          <w:rFonts w:asciiTheme="minorHAnsi" w:hAnsiTheme="minorHAnsi" w:cstheme="minorHAnsi"/>
          <w:b/>
          <w:sz w:val="22"/>
        </w:rPr>
        <w:t>1</w:t>
      </w:r>
      <w:r w:rsidR="00D46AAC" w:rsidRPr="001F6E84">
        <w:rPr>
          <w:rFonts w:asciiTheme="minorHAnsi" w:hAnsiTheme="minorHAnsi" w:cstheme="minorHAnsi"/>
          <w:b/>
          <w:sz w:val="22"/>
        </w:rPr>
        <w:t>,</w:t>
      </w:r>
      <w:r w:rsidR="003B76BD" w:rsidRPr="001F6E84">
        <w:rPr>
          <w:rFonts w:asciiTheme="minorHAnsi" w:hAnsiTheme="minorHAnsi" w:cstheme="minorHAnsi"/>
          <w:b/>
          <w:sz w:val="22"/>
        </w:rPr>
        <w:t xml:space="preserve"> </w:t>
      </w:r>
      <w:r w:rsidRPr="001F6E84">
        <w:rPr>
          <w:rFonts w:asciiTheme="minorHAnsi" w:hAnsiTheme="minorHAnsi" w:cstheme="minorHAnsi"/>
          <w:b/>
          <w:sz w:val="22"/>
        </w:rPr>
        <w:t>County Hall, Cork on</w:t>
      </w:r>
      <w:r w:rsidR="0097644E" w:rsidRPr="001F6E84">
        <w:rPr>
          <w:rFonts w:asciiTheme="minorHAnsi" w:hAnsiTheme="minorHAnsi" w:cstheme="minorHAnsi"/>
          <w:b/>
          <w:sz w:val="22"/>
        </w:rPr>
        <w:t xml:space="preserve"> </w:t>
      </w:r>
      <w:r w:rsidR="0010488A" w:rsidRPr="001F6E84">
        <w:rPr>
          <w:rFonts w:asciiTheme="minorHAnsi" w:hAnsiTheme="minorHAnsi" w:cstheme="minorHAnsi"/>
          <w:b/>
          <w:sz w:val="22"/>
        </w:rPr>
        <w:t>14</w:t>
      </w:r>
      <w:r w:rsidR="0010488A" w:rsidRPr="001F6E84">
        <w:rPr>
          <w:rFonts w:asciiTheme="minorHAnsi" w:hAnsiTheme="minorHAnsi" w:cstheme="minorHAnsi"/>
          <w:b/>
          <w:sz w:val="22"/>
          <w:vertAlign w:val="superscript"/>
        </w:rPr>
        <w:t>th</w:t>
      </w:r>
      <w:r w:rsidR="0010488A" w:rsidRPr="001F6E84">
        <w:rPr>
          <w:rFonts w:asciiTheme="minorHAnsi" w:hAnsiTheme="minorHAnsi" w:cstheme="minorHAnsi"/>
          <w:b/>
          <w:sz w:val="22"/>
        </w:rPr>
        <w:t xml:space="preserve"> September 2020.</w:t>
      </w:r>
    </w:p>
    <w:p w:rsidR="00892056" w:rsidRPr="001F6E84" w:rsidRDefault="00892056" w:rsidP="004F5BCE">
      <w:pPr>
        <w:jc w:val="both"/>
        <w:rPr>
          <w:rFonts w:asciiTheme="minorHAnsi" w:hAnsiTheme="minorHAnsi" w:cstheme="minorHAnsi"/>
          <w:sz w:val="22"/>
        </w:rPr>
      </w:pPr>
    </w:p>
    <w:p w:rsidR="00892056" w:rsidRPr="001F6E84" w:rsidRDefault="00892056" w:rsidP="004F5BCE">
      <w:pPr>
        <w:jc w:val="both"/>
        <w:rPr>
          <w:rFonts w:asciiTheme="minorHAnsi" w:hAnsiTheme="minorHAnsi" w:cstheme="minorHAnsi"/>
          <w:sz w:val="22"/>
        </w:rPr>
      </w:pPr>
    </w:p>
    <w:p w:rsidR="00874FB2" w:rsidRPr="008E3A22" w:rsidRDefault="00874FB2" w:rsidP="004F5BCE">
      <w:pPr>
        <w:jc w:val="both"/>
        <w:rPr>
          <w:rFonts w:asciiTheme="minorHAnsi" w:hAnsiTheme="minorHAnsi" w:cstheme="minorHAnsi"/>
          <w:b/>
          <w:sz w:val="22"/>
        </w:rPr>
      </w:pPr>
      <w:r w:rsidRPr="008E3A22">
        <w:rPr>
          <w:rFonts w:asciiTheme="minorHAnsi" w:hAnsiTheme="minorHAnsi" w:cstheme="minorHAnsi"/>
          <w:b/>
          <w:sz w:val="22"/>
        </w:rPr>
        <w:t>I LATHAIR</w:t>
      </w:r>
    </w:p>
    <w:p w:rsidR="00874FB2" w:rsidRPr="008E3A22" w:rsidRDefault="00433DC5" w:rsidP="004F5BCE">
      <w:pPr>
        <w:ind w:left="720" w:firstLine="720"/>
        <w:jc w:val="both"/>
        <w:rPr>
          <w:rFonts w:asciiTheme="minorHAnsi" w:hAnsiTheme="minorHAnsi" w:cstheme="minorHAnsi"/>
          <w:b/>
          <w:sz w:val="22"/>
          <w:u w:val="single"/>
        </w:rPr>
      </w:pPr>
      <w:proofErr w:type="spellStart"/>
      <w:r w:rsidRPr="008E3A22">
        <w:rPr>
          <w:rFonts w:asciiTheme="minorHAnsi" w:hAnsiTheme="minorHAnsi" w:cstheme="minorHAnsi"/>
          <w:b/>
          <w:sz w:val="22"/>
          <w:u w:val="single"/>
        </w:rPr>
        <w:t>Comhairleoir</w:t>
      </w:r>
      <w:proofErr w:type="spellEnd"/>
      <w:r w:rsidRPr="008E3A22">
        <w:rPr>
          <w:rFonts w:asciiTheme="minorHAnsi" w:hAnsiTheme="minorHAnsi" w:cstheme="minorHAnsi"/>
          <w:b/>
          <w:sz w:val="22"/>
          <w:u w:val="single"/>
        </w:rPr>
        <w:t xml:space="preserve"> </w:t>
      </w:r>
      <w:proofErr w:type="spellStart"/>
      <w:r w:rsidRPr="008E3A22">
        <w:rPr>
          <w:rFonts w:asciiTheme="minorHAnsi" w:hAnsiTheme="minorHAnsi" w:cstheme="minorHAnsi"/>
          <w:b/>
          <w:sz w:val="22"/>
          <w:u w:val="single"/>
        </w:rPr>
        <w:t>Máire</w:t>
      </w:r>
      <w:proofErr w:type="spellEnd"/>
      <w:r w:rsidRPr="008E3A22">
        <w:rPr>
          <w:rFonts w:asciiTheme="minorHAnsi" w:hAnsiTheme="minorHAnsi" w:cstheme="minorHAnsi"/>
          <w:b/>
          <w:sz w:val="22"/>
          <w:u w:val="single"/>
        </w:rPr>
        <w:t xml:space="preserve"> </w:t>
      </w:r>
      <w:proofErr w:type="spellStart"/>
      <w:r w:rsidRPr="008E3A22">
        <w:rPr>
          <w:rFonts w:asciiTheme="minorHAnsi" w:hAnsiTheme="minorHAnsi" w:cstheme="minorHAnsi"/>
          <w:b/>
          <w:sz w:val="22"/>
          <w:u w:val="single"/>
        </w:rPr>
        <w:t>Ní</w:t>
      </w:r>
      <w:proofErr w:type="spellEnd"/>
      <w:r w:rsidRPr="008E3A22">
        <w:rPr>
          <w:rFonts w:asciiTheme="minorHAnsi" w:hAnsiTheme="minorHAnsi" w:cstheme="minorHAnsi"/>
          <w:b/>
          <w:sz w:val="22"/>
          <w:u w:val="single"/>
        </w:rPr>
        <w:t xml:space="preserve"> </w:t>
      </w:r>
      <w:proofErr w:type="spellStart"/>
      <w:r w:rsidRPr="008E3A22">
        <w:rPr>
          <w:rFonts w:asciiTheme="minorHAnsi" w:hAnsiTheme="minorHAnsi" w:cstheme="minorHAnsi"/>
          <w:b/>
          <w:sz w:val="22"/>
          <w:u w:val="single"/>
        </w:rPr>
        <w:t>Léanacháin-Foghlú</w:t>
      </w:r>
      <w:proofErr w:type="spellEnd"/>
      <w:r w:rsidR="00874FB2" w:rsidRPr="008E3A22">
        <w:rPr>
          <w:rFonts w:asciiTheme="minorHAnsi" w:hAnsiTheme="minorHAnsi" w:cstheme="minorHAnsi"/>
          <w:b/>
          <w:sz w:val="22"/>
          <w:u w:val="single"/>
        </w:rPr>
        <w:t xml:space="preserve">, </w:t>
      </w:r>
      <w:proofErr w:type="spellStart"/>
      <w:r w:rsidR="00874FB2" w:rsidRPr="008E3A22">
        <w:rPr>
          <w:rFonts w:asciiTheme="minorHAnsi" w:hAnsiTheme="minorHAnsi" w:cstheme="minorHAnsi"/>
          <w:b/>
          <w:sz w:val="22"/>
          <w:u w:val="single"/>
        </w:rPr>
        <w:t>Méara</w:t>
      </w:r>
      <w:proofErr w:type="spellEnd"/>
      <w:r w:rsidR="00874FB2" w:rsidRPr="008E3A22">
        <w:rPr>
          <w:rFonts w:asciiTheme="minorHAnsi" w:hAnsiTheme="minorHAnsi" w:cstheme="minorHAnsi"/>
          <w:b/>
          <w:sz w:val="22"/>
          <w:u w:val="single"/>
        </w:rPr>
        <w:t xml:space="preserve"> </w:t>
      </w:r>
      <w:proofErr w:type="spellStart"/>
      <w:r w:rsidR="00874FB2" w:rsidRPr="008E3A22">
        <w:rPr>
          <w:rFonts w:asciiTheme="minorHAnsi" w:hAnsiTheme="minorHAnsi" w:cstheme="minorHAnsi"/>
          <w:b/>
          <w:sz w:val="22"/>
          <w:u w:val="single"/>
        </w:rPr>
        <w:t>Chontae</w:t>
      </w:r>
      <w:proofErr w:type="spellEnd"/>
    </w:p>
    <w:p w:rsidR="00874FB2" w:rsidRPr="008E3A22" w:rsidRDefault="00874FB2" w:rsidP="004F5BCE">
      <w:pPr>
        <w:jc w:val="both"/>
        <w:rPr>
          <w:rFonts w:asciiTheme="minorHAnsi" w:hAnsiTheme="minorHAnsi" w:cstheme="minorHAnsi"/>
          <w:b/>
          <w:sz w:val="22"/>
        </w:rPr>
      </w:pPr>
    </w:p>
    <w:p w:rsidR="00874FB2" w:rsidRPr="008E3A22" w:rsidRDefault="00874FB2" w:rsidP="004F5BCE">
      <w:pPr>
        <w:jc w:val="both"/>
        <w:rPr>
          <w:rFonts w:asciiTheme="minorHAnsi" w:hAnsiTheme="minorHAnsi" w:cstheme="minorHAnsi"/>
          <w:b/>
          <w:bCs/>
          <w:color w:val="FF0000"/>
          <w:sz w:val="22"/>
        </w:rPr>
      </w:pPr>
      <w:proofErr w:type="spellStart"/>
      <w:r w:rsidRPr="008E3A22">
        <w:rPr>
          <w:rFonts w:asciiTheme="minorHAnsi" w:hAnsiTheme="minorHAnsi" w:cstheme="minorHAnsi"/>
          <w:b/>
          <w:sz w:val="22"/>
        </w:rPr>
        <w:t>Comhairleoiri</w:t>
      </w:r>
      <w:proofErr w:type="spellEnd"/>
      <w:r w:rsidRPr="008E3A22">
        <w:rPr>
          <w:rFonts w:asciiTheme="minorHAnsi" w:hAnsiTheme="minorHAnsi" w:cstheme="minorHAnsi"/>
          <w:b/>
          <w:sz w:val="22"/>
        </w:rPr>
        <w:t>:</w:t>
      </w:r>
      <w:r w:rsidRPr="008E3A22">
        <w:rPr>
          <w:rFonts w:asciiTheme="minorHAnsi" w:hAnsiTheme="minorHAnsi" w:cstheme="minorHAnsi"/>
          <w:sz w:val="22"/>
        </w:rPr>
        <w:t xml:space="preserve"> </w:t>
      </w:r>
      <w:r w:rsidR="002A0AFE" w:rsidRPr="008E3A22">
        <w:rPr>
          <w:rFonts w:asciiTheme="minorHAnsi" w:hAnsiTheme="minorHAnsi" w:cstheme="minorHAnsi"/>
          <w:sz w:val="22"/>
        </w:rPr>
        <w:t xml:space="preserve">Ó </w:t>
      </w:r>
      <w:proofErr w:type="spellStart"/>
      <w:r w:rsidR="002A0AFE" w:rsidRPr="008E3A22">
        <w:rPr>
          <w:rFonts w:asciiTheme="minorHAnsi" w:hAnsiTheme="minorHAnsi" w:cstheme="minorHAnsi"/>
          <w:sz w:val="22"/>
        </w:rPr>
        <w:t>Muineacháin</w:t>
      </w:r>
      <w:proofErr w:type="spellEnd"/>
      <w:r w:rsidR="002A0AFE" w:rsidRPr="008E3A22">
        <w:rPr>
          <w:rFonts w:asciiTheme="minorHAnsi" w:hAnsiTheme="minorHAnsi" w:cstheme="minorHAnsi"/>
          <w:sz w:val="22"/>
        </w:rPr>
        <w:t xml:space="preserve"> B, Ó </w:t>
      </w:r>
      <w:proofErr w:type="spellStart"/>
      <w:r w:rsidR="002A0AFE" w:rsidRPr="008E3A22">
        <w:rPr>
          <w:rFonts w:asciiTheme="minorHAnsi" w:hAnsiTheme="minorHAnsi" w:cstheme="minorHAnsi"/>
          <w:sz w:val="22"/>
        </w:rPr>
        <w:t>Dubhghaill</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Sé</w:t>
      </w:r>
      <w:proofErr w:type="spellEnd"/>
      <w:r w:rsidR="002A0AFE" w:rsidRPr="008E3A22">
        <w:rPr>
          <w:rFonts w:asciiTheme="minorHAnsi" w:hAnsiTheme="minorHAnsi" w:cstheme="minorHAnsi"/>
          <w:sz w:val="22"/>
        </w:rPr>
        <w:t xml:space="preserve"> Sean </w:t>
      </w:r>
      <w:proofErr w:type="spellStart"/>
      <w:r w:rsidR="002A0AFE" w:rsidRPr="008E3A22">
        <w:rPr>
          <w:rFonts w:asciiTheme="minorHAnsi" w:hAnsiTheme="minorHAnsi" w:cstheme="minorHAnsi"/>
          <w:sz w:val="22"/>
        </w:rPr>
        <w:t>Pól</w:t>
      </w:r>
      <w:proofErr w:type="spellEnd"/>
      <w:r w:rsidR="002A0AFE" w:rsidRPr="008E3A22">
        <w:rPr>
          <w:rFonts w:asciiTheme="minorHAnsi" w:hAnsiTheme="minorHAnsi" w:cstheme="minorHAnsi"/>
          <w:sz w:val="22"/>
        </w:rPr>
        <w:t xml:space="preserve">, </w:t>
      </w:r>
      <w:r w:rsidR="001C4940" w:rsidRPr="008E3A22">
        <w:rPr>
          <w:rFonts w:asciiTheme="minorHAnsi" w:hAnsiTheme="minorHAnsi" w:cstheme="minorHAnsi"/>
          <w:sz w:val="22"/>
        </w:rPr>
        <w:t xml:space="preserve">Ó </w:t>
      </w:r>
      <w:proofErr w:type="spellStart"/>
      <w:r w:rsidR="001C4940" w:rsidRPr="008E3A22">
        <w:rPr>
          <w:rFonts w:asciiTheme="minorHAnsi" w:hAnsiTheme="minorHAnsi" w:cstheme="minorHAnsi"/>
          <w:sz w:val="22"/>
        </w:rPr>
        <w:t>Múrchú</w:t>
      </w:r>
      <w:proofErr w:type="spellEnd"/>
      <w:r w:rsidR="001C4940" w:rsidRPr="008E3A22">
        <w:rPr>
          <w:rFonts w:asciiTheme="minorHAnsi" w:hAnsiTheme="minorHAnsi" w:cstheme="minorHAnsi"/>
          <w:sz w:val="22"/>
        </w:rPr>
        <w:t xml:space="preserve"> </w:t>
      </w:r>
      <w:proofErr w:type="spellStart"/>
      <w:r w:rsidR="001C4940" w:rsidRPr="008E3A22">
        <w:rPr>
          <w:rFonts w:asciiTheme="minorHAnsi" w:hAnsiTheme="minorHAnsi" w:cstheme="minorHAnsi"/>
          <w:sz w:val="22"/>
        </w:rPr>
        <w:t>Gearóid</w:t>
      </w:r>
      <w:proofErr w:type="spellEnd"/>
      <w:r w:rsidR="001C4940"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Críod</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Ní</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Mhuineacháin</w:t>
      </w:r>
      <w:proofErr w:type="spellEnd"/>
      <w:r w:rsidR="002A0AFE" w:rsidRPr="008E3A22">
        <w:rPr>
          <w:rFonts w:asciiTheme="minorHAnsi" w:hAnsiTheme="minorHAnsi" w:cstheme="minorHAnsi"/>
          <w:sz w:val="22"/>
        </w:rPr>
        <w:t xml:space="preserve"> G, Ó </w:t>
      </w:r>
      <w:proofErr w:type="spellStart"/>
      <w:r w:rsidR="002A0AFE" w:rsidRPr="008E3A22">
        <w:rPr>
          <w:rFonts w:asciiTheme="minorHAnsi" w:hAnsiTheme="minorHAnsi" w:cstheme="minorHAnsi"/>
          <w:sz w:val="22"/>
        </w:rPr>
        <w:t>Luanaigh</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Cochláín</w:t>
      </w:r>
      <w:proofErr w:type="spellEnd"/>
      <w:r w:rsidR="002A0AFE" w:rsidRPr="008E3A22">
        <w:rPr>
          <w:rFonts w:asciiTheme="minorHAnsi" w:hAnsiTheme="minorHAnsi" w:cstheme="minorHAnsi"/>
          <w:sz w:val="22"/>
        </w:rPr>
        <w:t xml:space="preserve"> M, </w:t>
      </w:r>
      <w:proofErr w:type="spellStart"/>
      <w:r w:rsidR="002A0AFE" w:rsidRPr="008E3A22">
        <w:rPr>
          <w:rFonts w:asciiTheme="minorHAnsi" w:hAnsiTheme="minorHAnsi" w:cstheme="minorHAnsi"/>
          <w:sz w:val="22"/>
        </w:rPr>
        <w:t>Uí</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Loinsigh</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Luasa</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Haodha</w:t>
      </w:r>
      <w:proofErr w:type="spellEnd"/>
      <w:r w:rsidR="002A0AFE" w:rsidRPr="008E3A22">
        <w:rPr>
          <w:rFonts w:asciiTheme="minorHAnsi" w:hAnsiTheme="minorHAnsi" w:cstheme="minorHAnsi"/>
          <w:sz w:val="22"/>
        </w:rPr>
        <w:t xml:space="preserve"> Padraig, Ó </w:t>
      </w:r>
      <w:proofErr w:type="spellStart"/>
      <w:r w:rsidR="002A0AFE" w:rsidRPr="008E3A22">
        <w:rPr>
          <w:rFonts w:asciiTheme="minorHAnsi" w:hAnsiTheme="minorHAnsi" w:cstheme="minorHAnsi"/>
          <w:sz w:val="22"/>
        </w:rPr>
        <w:t>Múrchú</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Gearóid</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Cinnéide</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Madaoin</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Sé</w:t>
      </w:r>
      <w:proofErr w:type="spellEnd"/>
      <w:r w:rsidR="002A0AFE" w:rsidRPr="008E3A22">
        <w:rPr>
          <w:rFonts w:asciiTheme="minorHAnsi" w:hAnsiTheme="minorHAnsi" w:cstheme="minorHAnsi"/>
          <w:sz w:val="22"/>
        </w:rPr>
        <w:t xml:space="preserve"> T, </w:t>
      </w:r>
      <w:proofErr w:type="spellStart"/>
      <w:r w:rsidR="002A0AFE" w:rsidRPr="008E3A22">
        <w:rPr>
          <w:rFonts w:asciiTheme="minorHAnsi" w:hAnsiTheme="minorHAnsi" w:cstheme="minorHAnsi"/>
          <w:sz w:val="22"/>
        </w:rPr>
        <w:t>Léineacháin</w:t>
      </w:r>
      <w:proofErr w:type="spellEnd"/>
      <w:r w:rsidR="002A0AFE" w:rsidRPr="008E3A22">
        <w:rPr>
          <w:rFonts w:asciiTheme="minorHAnsi" w:hAnsiTheme="minorHAnsi" w:cstheme="minorHAnsi"/>
          <w:sz w:val="22"/>
        </w:rPr>
        <w:t xml:space="preserve"> Ui </w:t>
      </w:r>
      <w:proofErr w:type="spellStart"/>
      <w:r w:rsidR="002A0AFE" w:rsidRPr="008E3A22">
        <w:rPr>
          <w:rFonts w:asciiTheme="minorHAnsi" w:hAnsiTheme="minorHAnsi" w:cstheme="minorHAnsi"/>
          <w:sz w:val="22"/>
        </w:rPr>
        <w:t>Foghlú</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Coileáin</w:t>
      </w:r>
      <w:proofErr w:type="spellEnd"/>
      <w:r w:rsidR="002A0AFE" w:rsidRPr="008E3A22">
        <w:rPr>
          <w:rFonts w:asciiTheme="minorHAnsi" w:hAnsiTheme="minorHAnsi" w:cstheme="minorHAnsi"/>
          <w:sz w:val="22"/>
        </w:rPr>
        <w:t xml:space="preserve"> N, Ó </w:t>
      </w:r>
      <w:proofErr w:type="spellStart"/>
      <w:r w:rsidR="002A0AFE" w:rsidRPr="008E3A22">
        <w:rPr>
          <w:rFonts w:asciiTheme="minorHAnsi" w:hAnsiTheme="minorHAnsi" w:cstheme="minorHAnsi"/>
          <w:sz w:val="22"/>
        </w:rPr>
        <w:t>Héigheartaigh</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Ní</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Heachthigheirn</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Uí</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Thuama</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MacCarthaigh</w:t>
      </w:r>
      <w:proofErr w:type="spellEnd"/>
      <w:r w:rsidR="002A0AFE" w:rsidRPr="008E3A22">
        <w:rPr>
          <w:rFonts w:asciiTheme="minorHAnsi" w:hAnsiTheme="minorHAnsi" w:cstheme="minorHAnsi"/>
          <w:sz w:val="22"/>
        </w:rPr>
        <w:t xml:space="preserve"> S, Mac </w:t>
      </w:r>
      <w:proofErr w:type="spellStart"/>
      <w:r w:rsidR="002A0AFE" w:rsidRPr="008E3A22">
        <w:rPr>
          <w:rFonts w:asciiTheme="minorHAnsi" w:hAnsiTheme="minorHAnsi" w:cstheme="minorHAnsi"/>
          <w:sz w:val="22"/>
        </w:rPr>
        <w:t>Uaid</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Ní</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Cheallaigh</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Cearbhaill</w:t>
      </w:r>
      <w:proofErr w:type="spellEnd"/>
      <w:r w:rsidR="002A0AFE" w:rsidRPr="008E3A22">
        <w:rPr>
          <w:rFonts w:asciiTheme="minorHAnsi" w:hAnsiTheme="minorHAnsi" w:cstheme="minorHAnsi"/>
          <w:sz w:val="22"/>
        </w:rPr>
        <w:t xml:space="preserve">, Ó </w:t>
      </w:r>
      <w:proofErr w:type="spellStart"/>
      <w:r w:rsidR="002A0AFE" w:rsidRPr="008E3A22">
        <w:rPr>
          <w:rFonts w:asciiTheme="minorHAnsi" w:hAnsiTheme="minorHAnsi" w:cstheme="minorHAnsi"/>
          <w:sz w:val="22"/>
        </w:rPr>
        <w:t>Muirthile</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Uí</w:t>
      </w:r>
      <w:proofErr w:type="spellEnd"/>
      <w:r w:rsidR="002A0AFE" w:rsidRPr="008E3A22">
        <w:rPr>
          <w:rFonts w:asciiTheme="minorHAnsi" w:hAnsiTheme="minorHAnsi" w:cstheme="minorHAnsi"/>
          <w:sz w:val="22"/>
        </w:rPr>
        <w:t xml:space="preserve"> </w:t>
      </w:r>
      <w:proofErr w:type="spellStart"/>
      <w:r w:rsidR="002A0AFE" w:rsidRPr="008E3A22">
        <w:rPr>
          <w:rFonts w:asciiTheme="minorHAnsi" w:hAnsiTheme="minorHAnsi" w:cstheme="minorHAnsi"/>
          <w:sz w:val="22"/>
        </w:rPr>
        <w:t>Chaochl</w:t>
      </w:r>
      <w:r w:rsidR="003C04E3" w:rsidRPr="008E3A22">
        <w:rPr>
          <w:rFonts w:asciiTheme="minorHAnsi" w:hAnsiTheme="minorHAnsi" w:cstheme="minorHAnsi"/>
          <w:sz w:val="22"/>
        </w:rPr>
        <w:t>aoich</w:t>
      </w:r>
      <w:proofErr w:type="spellEnd"/>
      <w:r w:rsidR="003C04E3" w:rsidRPr="008E3A22">
        <w:rPr>
          <w:rFonts w:asciiTheme="minorHAnsi" w:hAnsiTheme="minorHAnsi" w:cstheme="minorHAnsi"/>
          <w:sz w:val="22"/>
        </w:rPr>
        <w:t xml:space="preserve">, </w:t>
      </w:r>
      <w:r w:rsidR="001C4940" w:rsidRPr="008E3A22">
        <w:rPr>
          <w:rFonts w:asciiTheme="minorHAnsi" w:hAnsiTheme="minorHAnsi" w:cstheme="minorHAnsi"/>
          <w:sz w:val="22"/>
        </w:rPr>
        <w:t xml:space="preserve">Ó </w:t>
      </w:r>
      <w:proofErr w:type="spellStart"/>
      <w:r w:rsidR="001C4940" w:rsidRPr="008E3A22">
        <w:rPr>
          <w:rFonts w:asciiTheme="minorHAnsi" w:hAnsiTheme="minorHAnsi" w:cstheme="minorHAnsi"/>
          <w:sz w:val="22"/>
        </w:rPr>
        <w:t>Haodha</w:t>
      </w:r>
      <w:proofErr w:type="spellEnd"/>
      <w:r w:rsidR="001C4940" w:rsidRPr="008E3A22">
        <w:rPr>
          <w:rFonts w:asciiTheme="minorHAnsi" w:hAnsiTheme="minorHAnsi" w:cstheme="minorHAnsi"/>
          <w:sz w:val="22"/>
        </w:rPr>
        <w:t xml:space="preserve"> </w:t>
      </w:r>
      <w:proofErr w:type="spellStart"/>
      <w:r w:rsidR="001C4940" w:rsidRPr="008E3A22">
        <w:rPr>
          <w:rFonts w:asciiTheme="minorHAnsi" w:hAnsiTheme="minorHAnsi" w:cstheme="minorHAnsi"/>
          <w:sz w:val="22"/>
        </w:rPr>
        <w:t>Pól</w:t>
      </w:r>
      <w:proofErr w:type="spellEnd"/>
      <w:r w:rsidR="001C4940"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Uí</w:t>
      </w:r>
      <w:proofErr w:type="spellEnd"/>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Chochláin</w:t>
      </w:r>
      <w:proofErr w:type="spellEnd"/>
      <w:r w:rsidR="003C04E3" w:rsidRPr="008E3A22">
        <w:rPr>
          <w:rFonts w:asciiTheme="minorHAnsi" w:hAnsiTheme="minorHAnsi" w:cstheme="minorHAnsi"/>
          <w:sz w:val="22"/>
        </w:rPr>
        <w:t xml:space="preserve">, Ó </w:t>
      </w:r>
      <w:proofErr w:type="spellStart"/>
      <w:r w:rsidR="003C04E3" w:rsidRPr="008E3A22">
        <w:rPr>
          <w:rFonts w:asciiTheme="minorHAnsi" w:hAnsiTheme="minorHAnsi" w:cstheme="minorHAnsi"/>
          <w:sz w:val="22"/>
        </w:rPr>
        <w:t>Colmáin</w:t>
      </w:r>
      <w:proofErr w:type="spellEnd"/>
      <w:r w:rsidR="003C04E3" w:rsidRPr="008E3A22">
        <w:rPr>
          <w:rFonts w:asciiTheme="minorHAnsi" w:hAnsiTheme="minorHAnsi" w:cstheme="minorHAnsi"/>
          <w:sz w:val="22"/>
        </w:rPr>
        <w:t xml:space="preserve">, </w:t>
      </w:r>
      <w:r w:rsidR="001C4940" w:rsidRPr="008E3A22">
        <w:rPr>
          <w:rFonts w:asciiTheme="minorHAnsi" w:hAnsiTheme="minorHAnsi" w:cstheme="minorHAnsi"/>
          <w:sz w:val="22"/>
        </w:rPr>
        <w:t xml:space="preserve">Ó </w:t>
      </w:r>
      <w:proofErr w:type="spellStart"/>
      <w:r w:rsidR="001C4940" w:rsidRPr="008E3A22">
        <w:rPr>
          <w:rFonts w:asciiTheme="minorHAnsi" w:hAnsiTheme="minorHAnsi" w:cstheme="minorHAnsi"/>
          <w:sz w:val="22"/>
        </w:rPr>
        <w:t>Murchú</w:t>
      </w:r>
      <w:proofErr w:type="spellEnd"/>
      <w:r w:rsidR="001C4940" w:rsidRPr="008E3A22">
        <w:rPr>
          <w:rFonts w:asciiTheme="minorHAnsi" w:hAnsiTheme="minorHAnsi" w:cstheme="minorHAnsi"/>
          <w:sz w:val="22"/>
        </w:rPr>
        <w:t xml:space="preserve"> </w:t>
      </w:r>
      <w:proofErr w:type="spellStart"/>
      <w:r w:rsidR="001C4940" w:rsidRPr="008E3A22">
        <w:rPr>
          <w:rFonts w:asciiTheme="minorHAnsi" w:hAnsiTheme="minorHAnsi" w:cstheme="minorHAnsi"/>
          <w:sz w:val="22"/>
        </w:rPr>
        <w:t>Caoimhín</w:t>
      </w:r>
      <w:proofErr w:type="spellEnd"/>
      <w:r w:rsidR="001C4940" w:rsidRPr="008E3A22">
        <w:rPr>
          <w:rFonts w:asciiTheme="minorHAnsi" w:hAnsiTheme="minorHAnsi" w:cstheme="minorHAnsi"/>
          <w:sz w:val="22"/>
        </w:rPr>
        <w:t>,</w:t>
      </w:r>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Uí</w:t>
      </w:r>
      <w:proofErr w:type="spellEnd"/>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Shuilleabháin</w:t>
      </w:r>
      <w:proofErr w:type="spellEnd"/>
      <w:r w:rsidR="003C04E3" w:rsidRPr="008E3A22">
        <w:rPr>
          <w:rFonts w:asciiTheme="minorHAnsi" w:hAnsiTheme="minorHAnsi" w:cstheme="minorHAnsi"/>
          <w:sz w:val="22"/>
        </w:rPr>
        <w:t xml:space="preserve"> M, Ó </w:t>
      </w:r>
      <w:proofErr w:type="spellStart"/>
      <w:r w:rsidR="003C04E3" w:rsidRPr="008E3A22">
        <w:rPr>
          <w:rFonts w:asciiTheme="minorHAnsi" w:hAnsiTheme="minorHAnsi" w:cstheme="minorHAnsi"/>
          <w:sz w:val="22"/>
        </w:rPr>
        <w:t>Donnabháin</w:t>
      </w:r>
      <w:proofErr w:type="spellEnd"/>
      <w:r w:rsidR="003C04E3" w:rsidRPr="008E3A22">
        <w:rPr>
          <w:rFonts w:asciiTheme="minorHAnsi" w:hAnsiTheme="minorHAnsi" w:cstheme="minorHAnsi"/>
          <w:sz w:val="22"/>
        </w:rPr>
        <w:t xml:space="preserve">, Ó </w:t>
      </w:r>
      <w:proofErr w:type="spellStart"/>
      <w:r w:rsidR="003C04E3" w:rsidRPr="008E3A22">
        <w:rPr>
          <w:rFonts w:asciiTheme="minorHAnsi" w:hAnsiTheme="minorHAnsi" w:cstheme="minorHAnsi"/>
          <w:sz w:val="22"/>
        </w:rPr>
        <w:t>Coileáin</w:t>
      </w:r>
      <w:proofErr w:type="spellEnd"/>
      <w:r w:rsidR="003C04E3" w:rsidRPr="008E3A22">
        <w:rPr>
          <w:rFonts w:asciiTheme="minorHAnsi" w:hAnsiTheme="minorHAnsi" w:cstheme="minorHAnsi"/>
          <w:sz w:val="22"/>
        </w:rPr>
        <w:t xml:space="preserve"> D, </w:t>
      </w:r>
      <w:proofErr w:type="spellStart"/>
      <w:r w:rsidR="003C04E3" w:rsidRPr="008E3A22">
        <w:rPr>
          <w:rFonts w:asciiTheme="minorHAnsi" w:hAnsiTheme="minorHAnsi" w:cstheme="minorHAnsi"/>
          <w:sz w:val="22"/>
        </w:rPr>
        <w:t>Uí</w:t>
      </w:r>
      <w:proofErr w:type="spellEnd"/>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Mhurchú</w:t>
      </w:r>
      <w:proofErr w:type="spellEnd"/>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Cáit</w:t>
      </w:r>
      <w:proofErr w:type="spellEnd"/>
      <w:r w:rsidR="003C04E3" w:rsidRPr="008E3A22">
        <w:rPr>
          <w:rFonts w:asciiTheme="minorHAnsi" w:hAnsiTheme="minorHAnsi" w:cstheme="minorHAnsi"/>
          <w:sz w:val="22"/>
        </w:rPr>
        <w:t xml:space="preserve">, Mac </w:t>
      </w:r>
      <w:proofErr w:type="spellStart"/>
      <w:r w:rsidR="003C04E3" w:rsidRPr="008E3A22">
        <w:rPr>
          <w:rFonts w:asciiTheme="minorHAnsi" w:hAnsiTheme="minorHAnsi" w:cstheme="minorHAnsi"/>
          <w:sz w:val="22"/>
        </w:rPr>
        <w:t>Craith</w:t>
      </w:r>
      <w:proofErr w:type="spellEnd"/>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Uí</w:t>
      </w:r>
      <w:proofErr w:type="spellEnd"/>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Daltún</w:t>
      </w:r>
      <w:proofErr w:type="spellEnd"/>
      <w:r w:rsidR="003C04E3" w:rsidRPr="008E3A22">
        <w:rPr>
          <w:rFonts w:asciiTheme="minorHAnsi" w:hAnsiTheme="minorHAnsi" w:cstheme="minorHAnsi"/>
          <w:sz w:val="22"/>
        </w:rPr>
        <w:t>,</w:t>
      </w:r>
      <w:r w:rsidR="001C4940" w:rsidRPr="008E3A22">
        <w:rPr>
          <w:rFonts w:asciiTheme="minorHAnsi" w:hAnsiTheme="minorHAnsi" w:cstheme="minorHAnsi"/>
          <w:sz w:val="22"/>
        </w:rPr>
        <w:t xml:space="preserve"> </w:t>
      </w:r>
      <w:proofErr w:type="spellStart"/>
      <w:r w:rsidR="001C4940" w:rsidRPr="008E3A22">
        <w:rPr>
          <w:rFonts w:asciiTheme="minorHAnsi" w:hAnsiTheme="minorHAnsi" w:cstheme="minorHAnsi"/>
          <w:sz w:val="22"/>
        </w:rPr>
        <w:t>Uí</w:t>
      </w:r>
      <w:proofErr w:type="spellEnd"/>
      <w:r w:rsidR="001C4940" w:rsidRPr="008E3A22">
        <w:rPr>
          <w:rFonts w:asciiTheme="minorHAnsi" w:hAnsiTheme="minorHAnsi" w:cstheme="minorHAnsi"/>
          <w:sz w:val="22"/>
        </w:rPr>
        <w:t xml:space="preserve"> </w:t>
      </w:r>
      <w:proofErr w:type="spellStart"/>
      <w:r w:rsidR="001C4940" w:rsidRPr="008E3A22">
        <w:rPr>
          <w:rFonts w:asciiTheme="minorHAnsi" w:hAnsiTheme="minorHAnsi" w:cstheme="minorHAnsi"/>
          <w:sz w:val="22"/>
        </w:rPr>
        <w:t>Bhuachalla</w:t>
      </w:r>
      <w:proofErr w:type="spellEnd"/>
      <w:r w:rsidR="001C4940" w:rsidRPr="008E3A22">
        <w:rPr>
          <w:rFonts w:asciiTheme="minorHAnsi" w:hAnsiTheme="minorHAnsi" w:cstheme="minorHAnsi"/>
          <w:sz w:val="22"/>
        </w:rPr>
        <w:t xml:space="preserve">, </w:t>
      </w:r>
      <w:r w:rsidR="003C04E3" w:rsidRPr="008E3A22">
        <w:rPr>
          <w:rFonts w:asciiTheme="minorHAnsi" w:hAnsiTheme="minorHAnsi" w:cstheme="minorHAnsi"/>
          <w:sz w:val="22"/>
        </w:rPr>
        <w:t xml:space="preserve">Ó </w:t>
      </w:r>
      <w:proofErr w:type="spellStart"/>
      <w:r w:rsidR="003C04E3" w:rsidRPr="008E3A22">
        <w:rPr>
          <w:rFonts w:asciiTheme="minorHAnsi" w:hAnsiTheme="minorHAnsi" w:cstheme="minorHAnsi"/>
          <w:sz w:val="22"/>
        </w:rPr>
        <w:t>Conchubair</w:t>
      </w:r>
      <w:proofErr w:type="spellEnd"/>
      <w:r w:rsidR="003C04E3" w:rsidRPr="008E3A22">
        <w:rPr>
          <w:rFonts w:asciiTheme="minorHAnsi" w:hAnsiTheme="minorHAnsi" w:cstheme="minorHAnsi"/>
          <w:sz w:val="22"/>
        </w:rPr>
        <w:t xml:space="preserve"> L, </w:t>
      </w:r>
      <w:proofErr w:type="spellStart"/>
      <w:r w:rsidR="003C04E3" w:rsidRPr="008E3A22">
        <w:rPr>
          <w:rFonts w:asciiTheme="minorHAnsi" w:hAnsiTheme="minorHAnsi" w:cstheme="minorHAnsi"/>
          <w:sz w:val="22"/>
        </w:rPr>
        <w:t>Daltún</w:t>
      </w:r>
      <w:proofErr w:type="spellEnd"/>
      <w:r w:rsidR="003C04E3" w:rsidRPr="008E3A22">
        <w:rPr>
          <w:rFonts w:asciiTheme="minorHAnsi" w:hAnsiTheme="minorHAnsi" w:cstheme="minorHAnsi"/>
          <w:sz w:val="22"/>
        </w:rPr>
        <w:t xml:space="preserve"> Ó </w:t>
      </w:r>
      <w:proofErr w:type="spellStart"/>
      <w:r w:rsidR="003C04E3" w:rsidRPr="008E3A22">
        <w:rPr>
          <w:rFonts w:asciiTheme="minorHAnsi" w:hAnsiTheme="minorHAnsi" w:cstheme="minorHAnsi"/>
          <w:sz w:val="22"/>
        </w:rPr>
        <w:t>Suilleabháin</w:t>
      </w:r>
      <w:proofErr w:type="spellEnd"/>
      <w:r w:rsidR="003C04E3" w:rsidRPr="008E3A22">
        <w:rPr>
          <w:rFonts w:asciiTheme="minorHAnsi" w:hAnsiTheme="minorHAnsi" w:cstheme="minorHAnsi"/>
          <w:sz w:val="22"/>
        </w:rPr>
        <w:t xml:space="preserve">, </w:t>
      </w:r>
      <w:proofErr w:type="spellStart"/>
      <w:r w:rsidR="003C04E3" w:rsidRPr="008E3A22">
        <w:rPr>
          <w:rFonts w:asciiTheme="minorHAnsi" w:hAnsiTheme="minorHAnsi" w:cstheme="minorHAnsi"/>
          <w:sz w:val="22"/>
        </w:rPr>
        <w:t>Ní</w:t>
      </w:r>
      <w:proofErr w:type="spellEnd"/>
      <w:r w:rsidR="003C04E3" w:rsidRPr="008E3A22">
        <w:rPr>
          <w:rFonts w:asciiTheme="minorHAnsi" w:hAnsiTheme="minorHAnsi" w:cstheme="minorHAnsi"/>
          <w:sz w:val="22"/>
        </w:rPr>
        <w:t xml:space="preserve"> </w:t>
      </w:r>
      <w:proofErr w:type="spellStart"/>
      <w:r w:rsidR="0097644E" w:rsidRPr="008E3A22">
        <w:rPr>
          <w:rFonts w:asciiTheme="minorHAnsi" w:hAnsiTheme="minorHAnsi" w:cstheme="minorHAnsi"/>
          <w:sz w:val="22"/>
        </w:rPr>
        <w:t>Cheallacháin</w:t>
      </w:r>
      <w:proofErr w:type="spellEnd"/>
      <w:r w:rsidR="0097644E" w:rsidRPr="008E3A22">
        <w:rPr>
          <w:rFonts w:asciiTheme="minorHAnsi" w:hAnsiTheme="minorHAnsi" w:cstheme="minorHAnsi"/>
          <w:sz w:val="22"/>
        </w:rPr>
        <w:t>, Barra,</w:t>
      </w:r>
      <w:r w:rsidR="001C4940" w:rsidRPr="008E3A22">
        <w:rPr>
          <w:rFonts w:asciiTheme="minorHAnsi" w:hAnsiTheme="minorHAnsi" w:cstheme="minorHAnsi"/>
          <w:sz w:val="22"/>
        </w:rPr>
        <w:t xml:space="preserve"> Rasmussen, </w:t>
      </w:r>
      <w:r w:rsidR="0097644E" w:rsidRPr="008E3A22">
        <w:rPr>
          <w:rFonts w:asciiTheme="minorHAnsi" w:hAnsiTheme="minorHAnsi" w:cstheme="minorHAnsi"/>
          <w:sz w:val="22"/>
        </w:rPr>
        <w:t xml:space="preserve">Ó </w:t>
      </w:r>
      <w:proofErr w:type="spellStart"/>
      <w:r w:rsidR="0097644E" w:rsidRPr="008E3A22">
        <w:rPr>
          <w:rFonts w:asciiTheme="minorHAnsi" w:hAnsiTheme="minorHAnsi" w:cstheme="minorHAnsi"/>
          <w:sz w:val="22"/>
        </w:rPr>
        <w:t>Conchubair</w:t>
      </w:r>
      <w:proofErr w:type="spellEnd"/>
      <w:r w:rsidR="0097644E" w:rsidRPr="008E3A22">
        <w:rPr>
          <w:rFonts w:asciiTheme="minorHAnsi" w:hAnsiTheme="minorHAnsi" w:cstheme="minorHAnsi"/>
          <w:sz w:val="22"/>
        </w:rPr>
        <w:t xml:space="preserve"> S, Ó </w:t>
      </w:r>
      <w:proofErr w:type="spellStart"/>
      <w:r w:rsidR="0097644E" w:rsidRPr="008E3A22">
        <w:rPr>
          <w:rFonts w:asciiTheme="minorHAnsi" w:hAnsiTheme="minorHAnsi" w:cstheme="minorHAnsi"/>
          <w:sz w:val="22"/>
        </w:rPr>
        <w:t>Conchubair</w:t>
      </w:r>
      <w:proofErr w:type="spellEnd"/>
      <w:r w:rsidR="0097644E" w:rsidRPr="008E3A22">
        <w:rPr>
          <w:rFonts w:asciiTheme="minorHAnsi" w:hAnsiTheme="minorHAnsi" w:cstheme="minorHAnsi"/>
          <w:sz w:val="22"/>
        </w:rPr>
        <w:t xml:space="preserve"> A, </w:t>
      </w:r>
      <w:proofErr w:type="spellStart"/>
      <w:r w:rsidR="0097644E" w:rsidRPr="008E3A22">
        <w:rPr>
          <w:rFonts w:asciiTheme="minorHAnsi" w:hAnsiTheme="minorHAnsi" w:cstheme="minorHAnsi"/>
          <w:sz w:val="22"/>
        </w:rPr>
        <w:t>MacCarthaigh</w:t>
      </w:r>
      <w:proofErr w:type="spellEnd"/>
      <w:r w:rsidR="0097644E" w:rsidRPr="008E3A22">
        <w:rPr>
          <w:rFonts w:asciiTheme="minorHAnsi" w:hAnsiTheme="minorHAnsi" w:cstheme="minorHAnsi"/>
          <w:sz w:val="22"/>
        </w:rPr>
        <w:t xml:space="preserve"> N, Ó </w:t>
      </w:r>
      <w:proofErr w:type="spellStart"/>
      <w:r w:rsidR="0097644E" w:rsidRPr="008E3A22">
        <w:rPr>
          <w:rFonts w:asciiTheme="minorHAnsi" w:hAnsiTheme="minorHAnsi" w:cstheme="minorHAnsi"/>
          <w:sz w:val="22"/>
        </w:rPr>
        <w:t>Flionn</w:t>
      </w:r>
      <w:proofErr w:type="spellEnd"/>
      <w:r w:rsidR="0097644E" w:rsidRPr="008E3A22">
        <w:rPr>
          <w:rFonts w:asciiTheme="minorHAnsi" w:hAnsiTheme="minorHAnsi" w:cstheme="minorHAnsi"/>
          <w:sz w:val="22"/>
        </w:rPr>
        <w:t xml:space="preserve">, </w:t>
      </w:r>
      <w:proofErr w:type="spellStart"/>
      <w:r w:rsidR="0097644E" w:rsidRPr="008E3A22">
        <w:rPr>
          <w:rFonts w:asciiTheme="minorHAnsi" w:hAnsiTheme="minorHAnsi" w:cstheme="minorHAnsi"/>
          <w:sz w:val="22"/>
        </w:rPr>
        <w:t>Uí</w:t>
      </w:r>
      <w:proofErr w:type="spellEnd"/>
      <w:r w:rsidR="0097644E" w:rsidRPr="008E3A22">
        <w:rPr>
          <w:rFonts w:asciiTheme="minorHAnsi" w:hAnsiTheme="minorHAnsi" w:cstheme="minorHAnsi"/>
          <w:sz w:val="22"/>
        </w:rPr>
        <w:t xml:space="preserve"> </w:t>
      </w:r>
      <w:proofErr w:type="spellStart"/>
      <w:r w:rsidR="0097644E" w:rsidRPr="008E3A22">
        <w:rPr>
          <w:rFonts w:asciiTheme="minorHAnsi" w:hAnsiTheme="minorHAnsi" w:cstheme="minorHAnsi"/>
          <w:sz w:val="22"/>
        </w:rPr>
        <w:t>Bhriain</w:t>
      </w:r>
      <w:proofErr w:type="spellEnd"/>
      <w:r w:rsidR="0097644E" w:rsidRPr="008E3A22">
        <w:rPr>
          <w:rFonts w:asciiTheme="minorHAnsi" w:hAnsiTheme="minorHAnsi" w:cstheme="minorHAnsi"/>
          <w:sz w:val="22"/>
        </w:rPr>
        <w:t xml:space="preserve">, Ó Laoghaire, Dawson, De </w:t>
      </w:r>
      <w:proofErr w:type="spellStart"/>
      <w:r w:rsidR="0097644E" w:rsidRPr="008E3A22">
        <w:rPr>
          <w:rFonts w:asciiTheme="minorHAnsi" w:hAnsiTheme="minorHAnsi" w:cstheme="minorHAnsi"/>
          <w:sz w:val="22"/>
        </w:rPr>
        <w:t>Róiste</w:t>
      </w:r>
      <w:proofErr w:type="spellEnd"/>
      <w:r w:rsidR="0097644E" w:rsidRPr="008E3A22">
        <w:rPr>
          <w:rFonts w:asciiTheme="minorHAnsi" w:hAnsiTheme="minorHAnsi" w:cstheme="minorHAnsi"/>
          <w:sz w:val="22"/>
        </w:rPr>
        <w:t>.</w:t>
      </w:r>
    </w:p>
    <w:p w:rsidR="00874FB2" w:rsidRPr="008E3A22" w:rsidRDefault="00874FB2" w:rsidP="004F5BCE">
      <w:pPr>
        <w:jc w:val="both"/>
        <w:rPr>
          <w:rFonts w:asciiTheme="minorHAnsi" w:hAnsiTheme="minorHAnsi" w:cstheme="minorHAnsi"/>
          <w:b/>
          <w:sz w:val="22"/>
        </w:rPr>
      </w:pPr>
    </w:p>
    <w:p w:rsidR="0097644E" w:rsidRPr="008E3A22" w:rsidRDefault="00874FB2" w:rsidP="004F5BCE">
      <w:pPr>
        <w:jc w:val="both"/>
        <w:rPr>
          <w:rFonts w:asciiTheme="minorHAnsi" w:hAnsiTheme="minorHAnsi" w:cstheme="minorHAnsi"/>
          <w:b/>
          <w:sz w:val="22"/>
        </w:rPr>
      </w:pPr>
      <w:r w:rsidRPr="008E3A22">
        <w:rPr>
          <w:rFonts w:asciiTheme="minorHAnsi" w:hAnsiTheme="minorHAnsi" w:cstheme="minorHAnsi"/>
          <w:b/>
          <w:sz w:val="22"/>
        </w:rPr>
        <w:t>PRESENT</w:t>
      </w:r>
    </w:p>
    <w:p w:rsidR="0097644E" w:rsidRPr="008E3A22" w:rsidRDefault="0097644E" w:rsidP="004F5BCE">
      <w:pPr>
        <w:jc w:val="both"/>
        <w:rPr>
          <w:rFonts w:asciiTheme="minorHAnsi" w:hAnsiTheme="minorHAnsi" w:cstheme="minorHAnsi"/>
          <w:b/>
          <w:sz w:val="22"/>
        </w:rPr>
      </w:pPr>
    </w:p>
    <w:p w:rsidR="00874FB2" w:rsidRPr="008E3A22" w:rsidRDefault="00874FB2" w:rsidP="004F5BCE">
      <w:pPr>
        <w:jc w:val="both"/>
        <w:rPr>
          <w:rFonts w:asciiTheme="minorHAnsi" w:hAnsiTheme="minorHAnsi" w:cstheme="minorHAnsi"/>
          <w:b/>
          <w:sz w:val="22"/>
          <w:u w:val="single"/>
        </w:rPr>
      </w:pPr>
      <w:r w:rsidRPr="008E3A22">
        <w:rPr>
          <w:rFonts w:asciiTheme="minorHAnsi" w:hAnsiTheme="minorHAnsi" w:cstheme="minorHAnsi"/>
          <w:sz w:val="22"/>
        </w:rPr>
        <w:tab/>
      </w:r>
      <w:r w:rsidRPr="008E3A22">
        <w:rPr>
          <w:rFonts w:asciiTheme="minorHAnsi" w:hAnsiTheme="minorHAnsi" w:cstheme="minorHAnsi"/>
          <w:sz w:val="22"/>
        </w:rPr>
        <w:tab/>
      </w:r>
      <w:r w:rsidR="00433DC5" w:rsidRPr="008E3A22">
        <w:rPr>
          <w:rFonts w:asciiTheme="minorHAnsi" w:hAnsiTheme="minorHAnsi" w:cstheme="minorHAnsi"/>
          <w:b/>
          <w:sz w:val="22"/>
          <w:u w:val="single"/>
        </w:rPr>
        <w:t>Councillor Mary Linehan-Foley</w:t>
      </w:r>
      <w:r w:rsidRPr="008E3A22">
        <w:rPr>
          <w:rFonts w:asciiTheme="minorHAnsi" w:hAnsiTheme="minorHAnsi" w:cstheme="minorHAnsi"/>
          <w:b/>
          <w:sz w:val="22"/>
          <w:u w:val="single"/>
        </w:rPr>
        <w:t>, County Mayor, presided.</w:t>
      </w:r>
    </w:p>
    <w:p w:rsidR="00874FB2" w:rsidRPr="008E3A22" w:rsidRDefault="00874FB2" w:rsidP="004F5BCE">
      <w:pPr>
        <w:jc w:val="both"/>
        <w:rPr>
          <w:rFonts w:asciiTheme="minorHAnsi" w:hAnsiTheme="minorHAnsi" w:cstheme="minorHAnsi"/>
          <w:b/>
          <w:sz w:val="22"/>
          <w:u w:val="single"/>
        </w:rPr>
      </w:pPr>
    </w:p>
    <w:p w:rsidR="00874FB2" w:rsidRPr="008E3A22" w:rsidRDefault="00874FB2" w:rsidP="004F5BCE">
      <w:pPr>
        <w:jc w:val="both"/>
        <w:rPr>
          <w:rFonts w:asciiTheme="minorHAnsi" w:hAnsiTheme="minorHAnsi" w:cstheme="minorHAnsi"/>
          <w:sz w:val="22"/>
        </w:rPr>
      </w:pPr>
      <w:r w:rsidRPr="008E3A22">
        <w:rPr>
          <w:rFonts w:asciiTheme="minorHAnsi" w:hAnsiTheme="minorHAnsi" w:cstheme="minorHAnsi"/>
          <w:b/>
          <w:sz w:val="22"/>
        </w:rPr>
        <w:t>Councillor:</w:t>
      </w:r>
      <w:r w:rsidR="00EA6C66" w:rsidRPr="008E3A22">
        <w:rPr>
          <w:rFonts w:asciiTheme="minorHAnsi" w:hAnsiTheme="minorHAnsi" w:cstheme="minorHAnsi"/>
          <w:b/>
          <w:sz w:val="22"/>
        </w:rPr>
        <w:t xml:space="preserve"> </w:t>
      </w:r>
      <w:r w:rsidR="0010488A" w:rsidRPr="008E3A22">
        <w:rPr>
          <w:rFonts w:asciiTheme="minorHAnsi" w:hAnsiTheme="minorHAnsi" w:cstheme="minorHAnsi"/>
          <w:sz w:val="22"/>
        </w:rPr>
        <w:t xml:space="preserve">Moynihan B, Doyle, O’Shea J.P, Murphy Gerard, Creed, Moynihan G, Looney, Coughlan M, Lynch , Lucey, Hayes Pat, Murphy </w:t>
      </w:r>
      <w:proofErr w:type="spellStart"/>
      <w:r w:rsidR="0010488A" w:rsidRPr="008E3A22">
        <w:rPr>
          <w:rFonts w:asciiTheme="minorHAnsi" w:hAnsiTheme="minorHAnsi" w:cstheme="minorHAnsi"/>
          <w:sz w:val="22"/>
        </w:rPr>
        <w:t>Gearóid</w:t>
      </w:r>
      <w:proofErr w:type="spellEnd"/>
      <w:r w:rsidR="0010488A" w:rsidRPr="008E3A22">
        <w:rPr>
          <w:rFonts w:asciiTheme="minorHAnsi" w:hAnsiTheme="minorHAnsi" w:cstheme="minorHAnsi"/>
          <w:sz w:val="22"/>
        </w:rPr>
        <w:t xml:space="preserve">, Kennedy, Madden, O’Shea T, Linehan-Foley, Collins N, Hegarty, Ahern, Twomey, McCarthy, </w:t>
      </w:r>
      <w:proofErr w:type="spellStart"/>
      <w:r w:rsidR="0010488A" w:rsidRPr="008E3A22">
        <w:rPr>
          <w:rFonts w:asciiTheme="minorHAnsi" w:hAnsiTheme="minorHAnsi" w:cstheme="minorHAnsi"/>
          <w:sz w:val="22"/>
        </w:rPr>
        <w:t>Quaide</w:t>
      </w:r>
      <w:proofErr w:type="spellEnd"/>
      <w:r w:rsidR="0010488A" w:rsidRPr="008E3A22">
        <w:rPr>
          <w:rFonts w:asciiTheme="minorHAnsi" w:hAnsiTheme="minorHAnsi" w:cstheme="minorHAnsi"/>
          <w:sz w:val="22"/>
        </w:rPr>
        <w:t>, Kelly, Carroll, Hurley, Coakley, Hayes Paul, Coughlan G, Coleman, Murphy Kevin, O’Sullivan M, O’Donovan S, Collins D, Murphy Katie, McGrath Dalton, Buckley, O’Connor</w:t>
      </w:r>
      <w:r w:rsidR="001C4940" w:rsidRPr="008E3A22">
        <w:rPr>
          <w:rFonts w:asciiTheme="minorHAnsi" w:hAnsiTheme="minorHAnsi" w:cstheme="minorHAnsi"/>
          <w:sz w:val="22"/>
        </w:rPr>
        <w:t xml:space="preserve"> L</w:t>
      </w:r>
      <w:r w:rsidR="0010488A" w:rsidRPr="008E3A22">
        <w:rPr>
          <w:rFonts w:asciiTheme="minorHAnsi" w:hAnsiTheme="minorHAnsi" w:cstheme="minorHAnsi"/>
          <w:sz w:val="22"/>
        </w:rPr>
        <w:t>, Dalton-O’Sullivan, O’Callaghan, Barry, Rasmussen, O’Connor S, O’Connor A, McCarthy N, O’Flynn, O’Brien, O’Leary, Dawson, Roche.</w:t>
      </w:r>
    </w:p>
    <w:p w:rsidR="0010488A" w:rsidRPr="008E3A22" w:rsidRDefault="0010488A" w:rsidP="004F5BCE">
      <w:pPr>
        <w:jc w:val="both"/>
        <w:rPr>
          <w:rFonts w:asciiTheme="minorHAnsi" w:hAnsiTheme="minorHAnsi" w:cstheme="minorHAnsi"/>
          <w:sz w:val="22"/>
        </w:rPr>
      </w:pPr>
    </w:p>
    <w:p w:rsidR="00C7228C" w:rsidRPr="008E3A22" w:rsidRDefault="00874FB2" w:rsidP="004F5BCE">
      <w:pPr>
        <w:jc w:val="both"/>
        <w:rPr>
          <w:rFonts w:asciiTheme="minorHAnsi" w:hAnsiTheme="minorHAnsi" w:cstheme="minorHAnsi"/>
          <w:sz w:val="22"/>
        </w:rPr>
      </w:pPr>
      <w:r w:rsidRPr="008E3A22">
        <w:rPr>
          <w:rFonts w:asciiTheme="minorHAnsi" w:hAnsiTheme="minorHAnsi" w:cstheme="minorHAnsi"/>
          <w:sz w:val="22"/>
        </w:rPr>
        <w:t>Chief Executive</w:t>
      </w:r>
      <w:r w:rsidR="008E3A22" w:rsidRPr="008E3A22">
        <w:rPr>
          <w:rFonts w:asciiTheme="minorHAnsi" w:hAnsiTheme="minorHAnsi" w:cstheme="minorHAnsi"/>
          <w:sz w:val="22"/>
        </w:rPr>
        <w:t>;</w:t>
      </w:r>
      <w:r w:rsidRPr="008E3A22">
        <w:rPr>
          <w:rFonts w:asciiTheme="minorHAnsi" w:hAnsiTheme="minorHAnsi" w:cstheme="minorHAnsi"/>
          <w:sz w:val="22"/>
        </w:rPr>
        <w:t xml:space="preserve"> </w:t>
      </w:r>
      <w:r w:rsidR="0010488A" w:rsidRPr="008E3A22">
        <w:rPr>
          <w:rFonts w:asciiTheme="minorHAnsi" w:hAnsiTheme="minorHAnsi" w:cstheme="minorHAnsi"/>
          <w:sz w:val="22"/>
        </w:rPr>
        <w:t>Ms. Loraine Lynch, Head of Finance</w:t>
      </w:r>
      <w:r w:rsidR="008E3A22" w:rsidRPr="008E3A22">
        <w:rPr>
          <w:rFonts w:asciiTheme="minorHAnsi" w:hAnsiTheme="minorHAnsi" w:cstheme="minorHAnsi"/>
          <w:sz w:val="22"/>
        </w:rPr>
        <w:t xml:space="preserve">; </w:t>
      </w:r>
      <w:r w:rsidR="0010488A" w:rsidRPr="008E3A22">
        <w:rPr>
          <w:rFonts w:asciiTheme="minorHAnsi" w:hAnsiTheme="minorHAnsi" w:cstheme="minorHAnsi"/>
          <w:sz w:val="22"/>
        </w:rPr>
        <w:t>Mr. Padraig Barrett, Director of Service, Roads &amp; Transportation</w:t>
      </w:r>
      <w:r w:rsidR="008E3A22" w:rsidRPr="008E3A22">
        <w:rPr>
          <w:rFonts w:asciiTheme="minorHAnsi" w:hAnsiTheme="minorHAnsi" w:cstheme="minorHAnsi"/>
          <w:sz w:val="22"/>
        </w:rPr>
        <w:t>; Senior Executive Officer.</w:t>
      </w:r>
    </w:p>
    <w:p w:rsidR="008F5D93" w:rsidRPr="008E3A22" w:rsidRDefault="008F5D93" w:rsidP="004F5BCE">
      <w:pPr>
        <w:jc w:val="both"/>
        <w:rPr>
          <w:rFonts w:asciiTheme="minorHAnsi" w:hAnsiTheme="minorHAnsi" w:cstheme="minorHAnsi"/>
          <w:sz w:val="22"/>
        </w:rPr>
      </w:pPr>
    </w:p>
    <w:p w:rsidR="008E3A22" w:rsidRPr="008E3A22" w:rsidRDefault="008E3A22" w:rsidP="004F5BCE">
      <w:pPr>
        <w:jc w:val="both"/>
        <w:rPr>
          <w:rFonts w:asciiTheme="minorHAnsi" w:hAnsiTheme="minorHAnsi" w:cstheme="minorHAnsi"/>
          <w:sz w:val="22"/>
        </w:rPr>
      </w:pPr>
    </w:p>
    <w:p w:rsidR="008E3A22" w:rsidRPr="008E3A22" w:rsidRDefault="008E3A22" w:rsidP="004F5BCE">
      <w:pPr>
        <w:jc w:val="both"/>
        <w:rPr>
          <w:rFonts w:asciiTheme="minorHAnsi" w:hAnsiTheme="minorHAnsi" w:cstheme="minorHAnsi"/>
          <w:sz w:val="22"/>
        </w:rPr>
      </w:pPr>
    </w:p>
    <w:p w:rsidR="00BD0986" w:rsidRPr="008E3A22" w:rsidRDefault="00BD0986" w:rsidP="004F5BCE">
      <w:pPr>
        <w:pStyle w:val="BodyTextIndent"/>
        <w:rPr>
          <w:rFonts w:asciiTheme="minorHAnsi" w:eastAsia="Calibri" w:hAnsiTheme="minorHAnsi" w:cstheme="minorHAnsi"/>
          <w:bCs w:val="0"/>
          <w:szCs w:val="22"/>
          <w:lang w:val="en-IE"/>
        </w:rPr>
      </w:pPr>
    </w:p>
    <w:p w:rsidR="00B15360" w:rsidRPr="008E3A22" w:rsidRDefault="00FA6B2C" w:rsidP="004F5BCE">
      <w:pPr>
        <w:shd w:val="clear" w:color="auto" w:fill="D9D9D9" w:themeFill="background1" w:themeFillShade="D9"/>
        <w:jc w:val="both"/>
        <w:rPr>
          <w:rFonts w:asciiTheme="minorHAnsi" w:hAnsiTheme="minorHAnsi" w:cstheme="minorHAnsi"/>
          <w:b/>
          <w:sz w:val="22"/>
        </w:rPr>
      </w:pPr>
      <w:r w:rsidRPr="008E3A22">
        <w:rPr>
          <w:rFonts w:asciiTheme="minorHAnsi" w:hAnsiTheme="minorHAnsi" w:cstheme="minorHAnsi"/>
          <w:b/>
          <w:sz w:val="22"/>
        </w:rPr>
        <w:t>[a]</w:t>
      </w:r>
      <w:r w:rsidRPr="008E3A22">
        <w:rPr>
          <w:rFonts w:asciiTheme="minorHAnsi" w:hAnsiTheme="minorHAnsi" w:cstheme="minorHAnsi"/>
          <w:b/>
          <w:sz w:val="22"/>
        </w:rPr>
        <w:tab/>
      </w:r>
      <w:r w:rsidR="00B15360" w:rsidRPr="008E3A22">
        <w:rPr>
          <w:rFonts w:asciiTheme="minorHAnsi" w:hAnsiTheme="minorHAnsi" w:cstheme="minorHAnsi"/>
          <w:b/>
          <w:sz w:val="22"/>
        </w:rPr>
        <w:t>CONFIRMATION OF MINUTES</w:t>
      </w:r>
    </w:p>
    <w:p w:rsidR="00DE6929" w:rsidRDefault="00DE6929" w:rsidP="004F5BCE">
      <w:pPr>
        <w:tabs>
          <w:tab w:val="right" w:pos="9026"/>
        </w:tabs>
        <w:ind w:left="720" w:firstLine="720"/>
        <w:jc w:val="both"/>
        <w:rPr>
          <w:rFonts w:asciiTheme="minorHAnsi" w:hAnsiTheme="minorHAnsi" w:cstheme="minorHAnsi"/>
          <w:b/>
          <w:i/>
          <w:sz w:val="22"/>
        </w:rPr>
      </w:pPr>
    </w:p>
    <w:p w:rsidR="00931E8E" w:rsidRPr="008E3A22" w:rsidRDefault="00931E8E" w:rsidP="004F5BCE">
      <w:pPr>
        <w:tabs>
          <w:tab w:val="right" w:pos="9026"/>
        </w:tabs>
        <w:ind w:left="720" w:firstLine="720"/>
        <w:jc w:val="both"/>
        <w:rPr>
          <w:rFonts w:asciiTheme="minorHAnsi" w:hAnsiTheme="minorHAnsi" w:cstheme="minorHAnsi"/>
          <w:b/>
          <w:i/>
          <w:sz w:val="22"/>
        </w:rPr>
      </w:pPr>
    </w:p>
    <w:p w:rsidR="00FA6B2C" w:rsidRPr="008E3A22" w:rsidRDefault="00FA6B2C" w:rsidP="004F5BCE">
      <w:pPr>
        <w:tabs>
          <w:tab w:val="right" w:pos="9026"/>
        </w:tabs>
        <w:ind w:firstLine="709"/>
        <w:jc w:val="both"/>
        <w:rPr>
          <w:rFonts w:asciiTheme="minorHAnsi" w:hAnsiTheme="minorHAnsi" w:cstheme="minorHAnsi"/>
          <w:b/>
          <w:i/>
          <w:sz w:val="22"/>
        </w:rPr>
      </w:pPr>
      <w:r w:rsidRPr="008E3A22">
        <w:rPr>
          <w:rFonts w:asciiTheme="minorHAnsi" w:hAnsiTheme="minorHAnsi" w:cstheme="minorHAnsi"/>
          <w:b/>
          <w:i/>
          <w:sz w:val="22"/>
        </w:rPr>
        <w:t xml:space="preserve">Proposed by </w:t>
      </w:r>
      <w:r w:rsidR="00B900FF" w:rsidRPr="008E3A22">
        <w:rPr>
          <w:rFonts w:asciiTheme="minorHAnsi" w:hAnsiTheme="minorHAnsi" w:cstheme="minorHAnsi"/>
          <w:b/>
          <w:i/>
          <w:sz w:val="22"/>
        </w:rPr>
        <w:t xml:space="preserve">Cllr. </w:t>
      </w:r>
      <w:r w:rsidR="009344B0" w:rsidRPr="008E3A22">
        <w:rPr>
          <w:rFonts w:asciiTheme="minorHAnsi" w:hAnsiTheme="minorHAnsi" w:cstheme="minorHAnsi"/>
          <w:b/>
          <w:i/>
          <w:sz w:val="22"/>
        </w:rPr>
        <w:t>Declan Hurley</w:t>
      </w:r>
      <w:r w:rsidR="005231F5" w:rsidRPr="008E3A22">
        <w:rPr>
          <w:rFonts w:asciiTheme="minorHAnsi" w:hAnsiTheme="minorHAnsi" w:cstheme="minorHAnsi"/>
          <w:b/>
          <w:i/>
          <w:sz w:val="22"/>
        </w:rPr>
        <w:tab/>
      </w:r>
      <w:r w:rsidR="009344B0" w:rsidRPr="008E3A22">
        <w:rPr>
          <w:rFonts w:asciiTheme="minorHAnsi" w:hAnsiTheme="minorHAnsi" w:cstheme="minorHAnsi"/>
          <w:b/>
          <w:color w:val="0070C0"/>
          <w:sz w:val="22"/>
        </w:rPr>
        <w:t>1/</w:t>
      </w:r>
      <w:r w:rsidR="0010488A" w:rsidRPr="008E3A22">
        <w:rPr>
          <w:rFonts w:asciiTheme="minorHAnsi" w:hAnsiTheme="minorHAnsi" w:cstheme="minorHAnsi"/>
          <w:b/>
          <w:color w:val="0070C0"/>
          <w:sz w:val="22"/>
        </w:rPr>
        <w:t>9</w:t>
      </w:r>
      <w:r w:rsidR="009344B0" w:rsidRPr="008E3A22">
        <w:rPr>
          <w:rFonts w:asciiTheme="minorHAnsi" w:hAnsiTheme="minorHAnsi" w:cstheme="minorHAnsi"/>
          <w:b/>
          <w:color w:val="0070C0"/>
          <w:sz w:val="22"/>
        </w:rPr>
        <w:t>-1</w:t>
      </w:r>
    </w:p>
    <w:p w:rsidR="008B3D9A" w:rsidRPr="00931E8E" w:rsidRDefault="008B3D9A" w:rsidP="004F5BCE">
      <w:pPr>
        <w:ind w:left="720" w:firstLine="720"/>
        <w:jc w:val="both"/>
        <w:rPr>
          <w:rFonts w:asciiTheme="minorHAnsi" w:hAnsiTheme="minorHAnsi" w:cstheme="minorHAnsi"/>
          <w:b/>
          <w:i/>
          <w:sz w:val="10"/>
          <w:szCs w:val="10"/>
        </w:rPr>
      </w:pPr>
    </w:p>
    <w:p w:rsidR="00B15360" w:rsidRPr="008E3A22" w:rsidRDefault="00B15360" w:rsidP="004F5BCE">
      <w:pPr>
        <w:ind w:firstLine="720"/>
        <w:jc w:val="both"/>
        <w:rPr>
          <w:rFonts w:asciiTheme="minorHAnsi" w:hAnsiTheme="minorHAnsi" w:cstheme="minorHAnsi"/>
          <w:b/>
          <w:i/>
          <w:sz w:val="22"/>
        </w:rPr>
      </w:pPr>
      <w:r w:rsidRPr="008E3A22">
        <w:rPr>
          <w:rFonts w:asciiTheme="minorHAnsi" w:hAnsiTheme="minorHAnsi" w:cstheme="minorHAnsi"/>
          <w:b/>
          <w:i/>
          <w:sz w:val="22"/>
        </w:rPr>
        <w:t xml:space="preserve">Seconded by </w:t>
      </w:r>
      <w:r w:rsidR="00B900FF" w:rsidRPr="008E3A22">
        <w:rPr>
          <w:rFonts w:asciiTheme="minorHAnsi" w:hAnsiTheme="minorHAnsi" w:cstheme="minorHAnsi"/>
          <w:b/>
          <w:i/>
          <w:sz w:val="22"/>
        </w:rPr>
        <w:t xml:space="preserve">Cllr. </w:t>
      </w:r>
      <w:r w:rsidR="0010488A" w:rsidRPr="008E3A22">
        <w:rPr>
          <w:rFonts w:asciiTheme="minorHAnsi" w:hAnsiTheme="minorHAnsi" w:cstheme="minorHAnsi"/>
          <w:b/>
          <w:i/>
          <w:sz w:val="22"/>
        </w:rPr>
        <w:t>Kay Dawson</w:t>
      </w:r>
    </w:p>
    <w:p w:rsidR="00FA6B2C" w:rsidRPr="008E3A22" w:rsidRDefault="00FA6B2C" w:rsidP="004F5BCE">
      <w:pPr>
        <w:jc w:val="both"/>
        <w:rPr>
          <w:rFonts w:asciiTheme="minorHAnsi" w:hAnsiTheme="minorHAnsi" w:cstheme="minorHAnsi"/>
          <w:b/>
          <w:sz w:val="22"/>
        </w:rPr>
      </w:pPr>
    </w:p>
    <w:p w:rsidR="00C7228C" w:rsidRPr="008E3A22" w:rsidRDefault="00C7228C" w:rsidP="004F5BCE">
      <w:pPr>
        <w:jc w:val="both"/>
        <w:rPr>
          <w:rFonts w:asciiTheme="minorHAnsi" w:hAnsiTheme="minorHAnsi" w:cstheme="minorHAnsi"/>
          <w:b/>
          <w:sz w:val="22"/>
        </w:rPr>
      </w:pPr>
    </w:p>
    <w:p w:rsidR="0046258D" w:rsidRPr="008E3A22" w:rsidRDefault="00B15360" w:rsidP="004F5BCE">
      <w:pPr>
        <w:ind w:left="1418" w:hanging="698"/>
        <w:jc w:val="both"/>
        <w:rPr>
          <w:rFonts w:asciiTheme="minorHAnsi" w:hAnsiTheme="minorHAnsi" w:cstheme="minorHAnsi"/>
          <w:b/>
          <w:sz w:val="22"/>
        </w:rPr>
      </w:pPr>
      <w:r w:rsidRPr="008E3A22">
        <w:rPr>
          <w:rFonts w:asciiTheme="minorHAnsi" w:hAnsiTheme="minorHAnsi" w:cstheme="minorHAnsi"/>
          <w:b/>
          <w:sz w:val="22"/>
        </w:rPr>
        <w:t>RESOLVED:</w:t>
      </w:r>
      <w:r w:rsidR="0046258D" w:rsidRPr="008E3A22">
        <w:rPr>
          <w:rFonts w:asciiTheme="minorHAnsi" w:hAnsiTheme="minorHAnsi" w:cstheme="minorHAnsi"/>
          <w:b/>
          <w:sz w:val="22"/>
        </w:rPr>
        <w:tab/>
      </w:r>
    </w:p>
    <w:p w:rsidR="00C7228C" w:rsidRPr="00931E8E" w:rsidRDefault="00C7228C" w:rsidP="004F5BCE">
      <w:pPr>
        <w:ind w:left="1418" w:hanging="698"/>
        <w:jc w:val="both"/>
        <w:rPr>
          <w:rFonts w:asciiTheme="minorHAnsi" w:hAnsiTheme="minorHAnsi" w:cstheme="minorHAnsi"/>
          <w:b/>
          <w:sz w:val="10"/>
          <w:szCs w:val="10"/>
        </w:rPr>
      </w:pPr>
    </w:p>
    <w:p w:rsidR="00B15360" w:rsidRPr="008E3A22" w:rsidRDefault="00B15360" w:rsidP="004F5BCE">
      <w:pPr>
        <w:ind w:left="709" w:firstLine="11"/>
        <w:jc w:val="both"/>
        <w:rPr>
          <w:rFonts w:asciiTheme="minorHAnsi" w:hAnsiTheme="minorHAnsi" w:cstheme="minorHAnsi"/>
          <w:sz w:val="22"/>
          <w:vertAlign w:val="superscript"/>
        </w:rPr>
      </w:pPr>
      <w:r w:rsidRPr="008E3A22">
        <w:rPr>
          <w:rFonts w:asciiTheme="minorHAnsi" w:hAnsiTheme="minorHAnsi" w:cstheme="minorHAnsi"/>
          <w:sz w:val="22"/>
        </w:rPr>
        <w:t xml:space="preserve">“That the minutes </w:t>
      </w:r>
      <w:r w:rsidR="00ED6C4F" w:rsidRPr="008E3A22">
        <w:rPr>
          <w:rFonts w:asciiTheme="minorHAnsi" w:hAnsiTheme="minorHAnsi" w:cstheme="minorHAnsi"/>
          <w:sz w:val="22"/>
        </w:rPr>
        <w:t>of the</w:t>
      </w:r>
      <w:r w:rsidR="0055152C" w:rsidRPr="008E3A22">
        <w:rPr>
          <w:rFonts w:asciiTheme="minorHAnsi" w:hAnsiTheme="minorHAnsi" w:cstheme="minorHAnsi"/>
          <w:sz w:val="22"/>
        </w:rPr>
        <w:t xml:space="preserve"> Meeting</w:t>
      </w:r>
      <w:r w:rsidR="009344B0" w:rsidRPr="008E3A22">
        <w:rPr>
          <w:rFonts w:asciiTheme="minorHAnsi" w:hAnsiTheme="minorHAnsi" w:cstheme="minorHAnsi"/>
          <w:sz w:val="22"/>
        </w:rPr>
        <w:t xml:space="preserve"> held on </w:t>
      </w:r>
      <w:r w:rsidR="0010488A" w:rsidRPr="008E3A22">
        <w:rPr>
          <w:rFonts w:asciiTheme="minorHAnsi" w:hAnsiTheme="minorHAnsi" w:cstheme="minorHAnsi"/>
          <w:sz w:val="22"/>
        </w:rPr>
        <w:t>27</w:t>
      </w:r>
      <w:r w:rsidR="0010488A" w:rsidRPr="008E3A22">
        <w:rPr>
          <w:rFonts w:asciiTheme="minorHAnsi" w:hAnsiTheme="minorHAnsi" w:cstheme="minorHAnsi"/>
          <w:sz w:val="22"/>
          <w:vertAlign w:val="superscript"/>
        </w:rPr>
        <w:t>th</w:t>
      </w:r>
      <w:r w:rsidR="0010488A" w:rsidRPr="008E3A22">
        <w:rPr>
          <w:rFonts w:asciiTheme="minorHAnsi" w:hAnsiTheme="minorHAnsi" w:cstheme="minorHAnsi"/>
          <w:sz w:val="22"/>
        </w:rPr>
        <w:t xml:space="preserve"> July</w:t>
      </w:r>
      <w:r w:rsidR="00C63E4F" w:rsidRPr="008E3A22">
        <w:rPr>
          <w:rFonts w:asciiTheme="minorHAnsi" w:hAnsiTheme="minorHAnsi" w:cstheme="minorHAnsi"/>
          <w:sz w:val="22"/>
        </w:rPr>
        <w:t xml:space="preserve"> 2020</w:t>
      </w:r>
      <w:r w:rsidRPr="008E3A22">
        <w:rPr>
          <w:rFonts w:asciiTheme="minorHAnsi" w:hAnsiTheme="minorHAnsi" w:cstheme="minorHAnsi"/>
          <w:sz w:val="22"/>
        </w:rPr>
        <w:t xml:space="preserve"> be confirmed and signed by the Mayor.”</w:t>
      </w:r>
    </w:p>
    <w:p w:rsidR="009344B0" w:rsidRDefault="009344B0" w:rsidP="004F5BCE">
      <w:pPr>
        <w:ind w:left="709" w:firstLine="11"/>
        <w:jc w:val="both"/>
        <w:rPr>
          <w:rFonts w:asciiTheme="minorHAnsi" w:hAnsiTheme="minorHAnsi" w:cstheme="minorHAnsi"/>
          <w:sz w:val="22"/>
        </w:rPr>
      </w:pPr>
    </w:p>
    <w:p w:rsidR="00DF3603" w:rsidRPr="008E3A22" w:rsidRDefault="00DF3603" w:rsidP="004F5BCE">
      <w:pPr>
        <w:ind w:left="709" w:firstLine="11"/>
        <w:jc w:val="both"/>
        <w:rPr>
          <w:rFonts w:asciiTheme="minorHAnsi" w:hAnsiTheme="minorHAnsi" w:cstheme="minorHAnsi"/>
          <w:sz w:val="22"/>
        </w:rPr>
      </w:pPr>
    </w:p>
    <w:p w:rsidR="009344B0" w:rsidRDefault="009344B0" w:rsidP="004F5BCE">
      <w:pPr>
        <w:ind w:left="709" w:firstLine="11"/>
        <w:jc w:val="both"/>
        <w:rPr>
          <w:rFonts w:asciiTheme="minorHAnsi" w:hAnsiTheme="minorHAnsi" w:cstheme="minorHAnsi"/>
          <w:sz w:val="22"/>
        </w:rPr>
      </w:pPr>
    </w:p>
    <w:p w:rsidR="00B15360" w:rsidRPr="008E3A22" w:rsidRDefault="00AF36B4" w:rsidP="004F5BCE">
      <w:pPr>
        <w:shd w:val="clear" w:color="auto" w:fill="D9D9D9" w:themeFill="background1" w:themeFillShade="D9"/>
        <w:jc w:val="both"/>
        <w:rPr>
          <w:rFonts w:asciiTheme="minorHAnsi" w:hAnsiTheme="minorHAnsi" w:cstheme="minorHAnsi"/>
          <w:b/>
          <w:sz w:val="22"/>
        </w:rPr>
      </w:pPr>
      <w:r w:rsidRPr="008E3A22">
        <w:rPr>
          <w:rFonts w:asciiTheme="minorHAnsi" w:hAnsiTheme="minorHAnsi" w:cstheme="minorHAnsi"/>
          <w:b/>
          <w:sz w:val="22"/>
        </w:rPr>
        <w:lastRenderedPageBreak/>
        <w:t xml:space="preserve"> </w:t>
      </w:r>
      <w:r w:rsidR="00FA6B2C" w:rsidRPr="008E3A22">
        <w:rPr>
          <w:rFonts w:asciiTheme="minorHAnsi" w:hAnsiTheme="minorHAnsi" w:cstheme="minorHAnsi"/>
          <w:b/>
          <w:sz w:val="22"/>
        </w:rPr>
        <w:t>[b]</w:t>
      </w:r>
      <w:r w:rsidR="00FA6B2C" w:rsidRPr="008E3A22">
        <w:rPr>
          <w:rFonts w:asciiTheme="minorHAnsi" w:hAnsiTheme="minorHAnsi" w:cstheme="minorHAnsi"/>
          <w:b/>
          <w:sz w:val="22"/>
        </w:rPr>
        <w:tab/>
      </w:r>
      <w:r w:rsidR="00B15360" w:rsidRPr="008E3A22">
        <w:rPr>
          <w:rFonts w:asciiTheme="minorHAnsi" w:hAnsiTheme="minorHAnsi" w:cstheme="minorHAnsi"/>
          <w:b/>
          <w:sz w:val="22"/>
        </w:rPr>
        <w:t>VOTES OF SYMPATHY</w:t>
      </w:r>
    </w:p>
    <w:p w:rsidR="008E3A22" w:rsidRDefault="008E3A22" w:rsidP="004F5BCE">
      <w:pPr>
        <w:tabs>
          <w:tab w:val="right" w:pos="9026"/>
        </w:tabs>
        <w:ind w:firstLine="709"/>
        <w:jc w:val="both"/>
        <w:rPr>
          <w:rFonts w:asciiTheme="minorHAnsi" w:hAnsiTheme="minorHAnsi" w:cstheme="minorHAnsi"/>
          <w:b/>
          <w:color w:val="0070C0"/>
          <w:sz w:val="22"/>
        </w:rPr>
      </w:pPr>
    </w:p>
    <w:p w:rsidR="00931E8E" w:rsidRPr="008E3A22" w:rsidRDefault="00931E8E" w:rsidP="004F5BCE">
      <w:pPr>
        <w:tabs>
          <w:tab w:val="right" w:pos="9026"/>
        </w:tabs>
        <w:ind w:firstLine="709"/>
        <w:jc w:val="both"/>
        <w:rPr>
          <w:rFonts w:asciiTheme="minorHAnsi" w:hAnsiTheme="minorHAnsi" w:cstheme="minorHAnsi"/>
          <w:b/>
          <w:color w:val="0070C0"/>
          <w:sz w:val="22"/>
        </w:rPr>
      </w:pPr>
    </w:p>
    <w:p w:rsidR="008E3A22" w:rsidRPr="008E3A22" w:rsidRDefault="006F4A5E" w:rsidP="004F5BCE">
      <w:pPr>
        <w:tabs>
          <w:tab w:val="left" w:pos="1418"/>
          <w:tab w:val="right" w:pos="9026"/>
        </w:tabs>
        <w:ind w:left="709"/>
        <w:rPr>
          <w:rFonts w:asciiTheme="minorHAnsi" w:hAnsiTheme="minorHAnsi" w:cstheme="minorHAnsi"/>
          <w:b/>
          <w:i/>
          <w:sz w:val="22"/>
        </w:rPr>
      </w:pPr>
      <w:r w:rsidRPr="008E3A22">
        <w:rPr>
          <w:rFonts w:asciiTheme="minorHAnsi" w:eastAsia="Times New Roman" w:hAnsiTheme="minorHAnsi" w:cstheme="minorHAnsi"/>
          <w:b/>
          <w:sz w:val="22"/>
        </w:rPr>
        <w:t>TO:</w:t>
      </w:r>
      <w:r w:rsidR="003F54EF" w:rsidRPr="008E3A22">
        <w:rPr>
          <w:rFonts w:asciiTheme="minorHAnsi" w:hAnsiTheme="minorHAnsi" w:cstheme="minorHAnsi"/>
          <w:b/>
          <w:sz w:val="22"/>
        </w:rPr>
        <w:tab/>
      </w:r>
      <w:r w:rsidR="0010488A" w:rsidRPr="008E3A22">
        <w:rPr>
          <w:rFonts w:asciiTheme="minorHAnsi" w:hAnsiTheme="minorHAnsi" w:cstheme="minorHAnsi"/>
          <w:bCs/>
          <w:sz w:val="22"/>
        </w:rPr>
        <w:t>Marie Crimmins</w:t>
      </w:r>
      <w:r w:rsidR="00AF36B4" w:rsidRPr="008E3A22">
        <w:rPr>
          <w:rFonts w:asciiTheme="minorHAnsi" w:hAnsiTheme="minorHAnsi" w:cstheme="minorHAnsi"/>
          <w:bCs/>
          <w:sz w:val="22"/>
        </w:rPr>
        <w:t xml:space="preserve"> on the death of her </w:t>
      </w:r>
      <w:r w:rsidR="008E3A22" w:rsidRPr="008E3A22">
        <w:rPr>
          <w:rFonts w:asciiTheme="minorHAnsi" w:hAnsiTheme="minorHAnsi" w:cstheme="minorHAnsi"/>
          <w:bCs/>
          <w:sz w:val="22"/>
        </w:rPr>
        <w:t>brother</w:t>
      </w:r>
      <w:r w:rsidR="00AF36B4" w:rsidRPr="008E3A22">
        <w:rPr>
          <w:rFonts w:asciiTheme="minorHAnsi" w:hAnsiTheme="minorHAnsi" w:cstheme="minorHAnsi"/>
          <w:bCs/>
          <w:sz w:val="22"/>
        </w:rPr>
        <w:t>, John Crimmins.</w:t>
      </w:r>
      <w:r w:rsidR="008E3A22" w:rsidRPr="008E3A22">
        <w:rPr>
          <w:rFonts w:asciiTheme="minorHAnsi" w:hAnsiTheme="minorHAnsi" w:cstheme="minorHAnsi"/>
          <w:b/>
          <w:color w:val="0070C0"/>
          <w:sz w:val="22"/>
        </w:rPr>
        <w:t xml:space="preserve"> </w:t>
      </w:r>
      <w:r w:rsidR="008E3A22" w:rsidRPr="008E3A22">
        <w:rPr>
          <w:rFonts w:asciiTheme="minorHAnsi" w:hAnsiTheme="minorHAnsi" w:cstheme="minorHAnsi"/>
          <w:b/>
          <w:color w:val="0070C0"/>
          <w:sz w:val="22"/>
        </w:rPr>
        <w:tab/>
        <w:t>2/9-1</w:t>
      </w:r>
    </w:p>
    <w:p w:rsidR="003F54EF" w:rsidRPr="00931E8E" w:rsidRDefault="003F54EF" w:rsidP="004F5BCE">
      <w:pPr>
        <w:tabs>
          <w:tab w:val="left" w:pos="1418"/>
          <w:tab w:val="left" w:pos="1560"/>
          <w:tab w:val="right" w:pos="9026"/>
        </w:tabs>
        <w:ind w:left="709"/>
        <w:jc w:val="both"/>
        <w:rPr>
          <w:rFonts w:asciiTheme="minorHAnsi" w:hAnsiTheme="minorHAnsi" w:cstheme="minorHAnsi"/>
          <w:b/>
          <w:sz w:val="12"/>
          <w:szCs w:val="12"/>
        </w:rPr>
      </w:pPr>
    </w:p>
    <w:p w:rsidR="00D46AAC" w:rsidRPr="008E3A22" w:rsidRDefault="00C63E4F" w:rsidP="004F5BCE">
      <w:pPr>
        <w:tabs>
          <w:tab w:val="left" w:pos="709"/>
          <w:tab w:val="left" w:pos="1418"/>
          <w:tab w:val="left" w:pos="1560"/>
          <w:tab w:val="right" w:pos="9026"/>
        </w:tabs>
        <w:ind w:left="709"/>
        <w:jc w:val="both"/>
        <w:rPr>
          <w:rFonts w:asciiTheme="minorHAnsi" w:eastAsia="Times New Roman" w:hAnsiTheme="minorHAnsi" w:cstheme="minorHAnsi"/>
          <w:sz w:val="22"/>
        </w:rPr>
      </w:pPr>
      <w:r w:rsidRPr="008E3A22">
        <w:rPr>
          <w:rFonts w:asciiTheme="minorHAnsi" w:eastAsia="Times New Roman" w:hAnsiTheme="minorHAnsi" w:cstheme="minorHAnsi"/>
          <w:sz w:val="22"/>
        </w:rPr>
        <w:tab/>
      </w:r>
      <w:r w:rsidR="00AF36B4" w:rsidRPr="008E3A22">
        <w:rPr>
          <w:rFonts w:asciiTheme="minorHAnsi" w:eastAsia="Times New Roman" w:hAnsiTheme="minorHAnsi" w:cstheme="minorHAnsi"/>
          <w:sz w:val="22"/>
        </w:rPr>
        <w:t>Councillor John O’Sullivan on the death of his father in law, Cornelius Collins</w:t>
      </w:r>
      <w:r w:rsidR="008E3A22" w:rsidRPr="008E3A22">
        <w:rPr>
          <w:rFonts w:asciiTheme="minorHAnsi" w:eastAsia="Times New Roman" w:hAnsiTheme="minorHAnsi" w:cstheme="minorHAnsi"/>
          <w:sz w:val="22"/>
        </w:rPr>
        <w:t>.</w:t>
      </w:r>
    </w:p>
    <w:p w:rsidR="00AF36B4" w:rsidRPr="00931E8E" w:rsidRDefault="00AF36B4" w:rsidP="004F5BCE">
      <w:pPr>
        <w:tabs>
          <w:tab w:val="left" w:pos="709"/>
          <w:tab w:val="left" w:pos="1418"/>
          <w:tab w:val="left" w:pos="1560"/>
          <w:tab w:val="right" w:pos="9026"/>
        </w:tabs>
        <w:ind w:left="709"/>
        <w:jc w:val="both"/>
        <w:rPr>
          <w:rFonts w:asciiTheme="minorHAnsi" w:eastAsia="Times New Roman" w:hAnsiTheme="minorHAnsi" w:cstheme="minorHAnsi"/>
          <w:sz w:val="12"/>
          <w:szCs w:val="12"/>
        </w:rPr>
      </w:pPr>
      <w:r w:rsidRPr="00931E8E">
        <w:rPr>
          <w:rFonts w:asciiTheme="minorHAnsi" w:eastAsia="Times New Roman" w:hAnsiTheme="minorHAnsi" w:cstheme="minorHAnsi"/>
          <w:sz w:val="12"/>
          <w:szCs w:val="12"/>
        </w:rPr>
        <w:tab/>
      </w:r>
    </w:p>
    <w:p w:rsidR="00DE6929" w:rsidRPr="008E3A22" w:rsidRDefault="00AF36B4" w:rsidP="004F5BCE">
      <w:pPr>
        <w:tabs>
          <w:tab w:val="left" w:pos="709"/>
          <w:tab w:val="left" w:pos="1418"/>
          <w:tab w:val="left" w:pos="1560"/>
          <w:tab w:val="right" w:pos="9026"/>
        </w:tabs>
        <w:ind w:left="709"/>
        <w:jc w:val="both"/>
        <w:rPr>
          <w:rFonts w:asciiTheme="minorHAnsi" w:eastAsia="Times New Roman" w:hAnsiTheme="minorHAnsi" w:cstheme="minorHAnsi"/>
          <w:bCs/>
          <w:sz w:val="22"/>
        </w:rPr>
      </w:pPr>
      <w:r w:rsidRPr="008E3A22">
        <w:rPr>
          <w:rFonts w:asciiTheme="minorHAnsi" w:eastAsia="Times New Roman" w:hAnsiTheme="minorHAnsi" w:cstheme="minorHAnsi"/>
          <w:b/>
          <w:sz w:val="22"/>
        </w:rPr>
        <w:tab/>
      </w:r>
      <w:r w:rsidRPr="008E3A22">
        <w:rPr>
          <w:rFonts w:asciiTheme="minorHAnsi" w:eastAsia="Times New Roman" w:hAnsiTheme="minorHAnsi" w:cstheme="minorHAnsi"/>
          <w:bCs/>
          <w:sz w:val="22"/>
        </w:rPr>
        <w:t>Kathleen Kelleher on the death of her husband, John Kelleher</w:t>
      </w:r>
      <w:r w:rsidR="008E3A22" w:rsidRPr="008E3A22">
        <w:rPr>
          <w:rFonts w:asciiTheme="minorHAnsi" w:eastAsia="Times New Roman" w:hAnsiTheme="minorHAnsi" w:cstheme="minorHAnsi"/>
          <w:bCs/>
          <w:sz w:val="22"/>
        </w:rPr>
        <w:t>.</w:t>
      </w:r>
    </w:p>
    <w:p w:rsidR="00AF36B4" w:rsidRPr="00931E8E" w:rsidRDefault="00AF36B4" w:rsidP="004F5BCE">
      <w:pPr>
        <w:tabs>
          <w:tab w:val="left" w:pos="709"/>
          <w:tab w:val="left" w:pos="1418"/>
          <w:tab w:val="left" w:pos="1560"/>
          <w:tab w:val="right" w:pos="9026"/>
        </w:tabs>
        <w:ind w:left="709"/>
        <w:jc w:val="both"/>
        <w:rPr>
          <w:rFonts w:asciiTheme="minorHAnsi" w:eastAsia="Times New Roman" w:hAnsiTheme="minorHAnsi" w:cstheme="minorHAnsi"/>
          <w:bCs/>
          <w:sz w:val="12"/>
          <w:szCs w:val="12"/>
        </w:rPr>
      </w:pPr>
    </w:p>
    <w:p w:rsidR="00AF36B4" w:rsidRPr="008E3A22" w:rsidRDefault="00AF36B4" w:rsidP="004F5BCE">
      <w:pPr>
        <w:tabs>
          <w:tab w:val="left" w:pos="709"/>
          <w:tab w:val="left" w:pos="1418"/>
          <w:tab w:val="left" w:pos="1560"/>
          <w:tab w:val="right" w:pos="9026"/>
        </w:tabs>
        <w:ind w:left="709"/>
        <w:jc w:val="both"/>
        <w:rPr>
          <w:rFonts w:asciiTheme="minorHAnsi" w:eastAsia="Times New Roman" w:hAnsiTheme="minorHAnsi" w:cstheme="minorHAnsi"/>
          <w:b/>
          <w:sz w:val="22"/>
        </w:rPr>
      </w:pPr>
      <w:r w:rsidRPr="008E3A22">
        <w:rPr>
          <w:rFonts w:asciiTheme="minorHAnsi" w:eastAsia="Times New Roman" w:hAnsiTheme="minorHAnsi" w:cstheme="minorHAnsi"/>
          <w:b/>
          <w:sz w:val="22"/>
        </w:rPr>
        <w:tab/>
      </w:r>
      <w:r w:rsidRPr="008E3A22">
        <w:rPr>
          <w:rFonts w:asciiTheme="minorHAnsi" w:eastAsia="Times New Roman" w:hAnsiTheme="minorHAnsi" w:cstheme="minorHAnsi"/>
          <w:bCs/>
          <w:sz w:val="22"/>
        </w:rPr>
        <w:t xml:space="preserve">Dermot Sheehan on the death of his mother and </w:t>
      </w:r>
      <w:r w:rsidR="008E3A22" w:rsidRPr="008E3A22">
        <w:rPr>
          <w:rFonts w:asciiTheme="minorHAnsi" w:eastAsia="Times New Roman" w:hAnsiTheme="minorHAnsi" w:cstheme="minorHAnsi"/>
          <w:bCs/>
          <w:sz w:val="22"/>
        </w:rPr>
        <w:t>f</w:t>
      </w:r>
      <w:r w:rsidRPr="008E3A22">
        <w:rPr>
          <w:rFonts w:asciiTheme="minorHAnsi" w:eastAsia="Times New Roman" w:hAnsiTheme="minorHAnsi" w:cstheme="minorHAnsi"/>
          <w:bCs/>
          <w:sz w:val="22"/>
        </w:rPr>
        <w:t>ather</w:t>
      </w:r>
      <w:r w:rsidR="008E3A22" w:rsidRPr="008E3A22">
        <w:rPr>
          <w:rFonts w:asciiTheme="minorHAnsi" w:eastAsia="Times New Roman" w:hAnsiTheme="minorHAnsi" w:cstheme="minorHAnsi"/>
          <w:bCs/>
          <w:sz w:val="22"/>
        </w:rPr>
        <w:t>,</w:t>
      </w:r>
      <w:r w:rsidRPr="008E3A22">
        <w:rPr>
          <w:rFonts w:asciiTheme="minorHAnsi" w:eastAsia="Times New Roman" w:hAnsiTheme="minorHAnsi" w:cstheme="minorHAnsi"/>
          <w:bCs/>
          <w:sz w:val="22"/>
        </w:rPr>
        <w:t xml:space="preserve"> Frances &amp; Paddy Sheehan</w:t>
      </w:r>
      <w:r w:rsidR="008E3A22" w:rsidRPr="008E3A22">
        <w:rPr>
          <w:rFonts w:asciiTheme="minorHAnsi" w:eastAsia="Times New Roman" w:hAnsiTheme="minorHAnsi" w:cstheme="minorHAnsi"/>
          <w:bCs/>
          <w:sz w:val="22"/>
        </w:rPr>
        <w:t>.</w:t>
      </w:r>
      <w:r w:rsidRPr="008E3A22">
        <w:rPr>
          <w:rFonts w:asciiTheme="minorHAnsi" w:eastAsia="Times New Roman" w:hAnsiTheme="minorHAnsi" w:cstheme="minorHAnsi"/>
          <w:b/>
          <w:sz w:val="22"/>
        </w:rPr>
        <w:t xml:space="preserve"> </w:t>
      </w:r>
    </w:p>
    <w:p w:rsidR="00AF36B4" w:rsidRPr="00931E8E" w:rsidRDefault="00AF36B4" w:rsidP="004F5BCE">
      <w:pPr>
        <w:tabs>
          <w:tab w:val="left" w:pos="709"/>
          <w:tab w:val="left" w:pos="1418"/>
          <w:tab w:val="left" w:pos="1560"/>
          <w:tab w:val="right" w:pos="9026"/>
        </w:tabs>
        <w:ind w:left="709"/>
        <w:jc w:val="both"/>
        <w:rPr>
          <w:rFonts w:asciiTheme="minorHAnsi" w:eastAsia="Times New Roman" w:hAnsiTheme="minorHAnsi" w:cstheme="minorHAnsi"/>
          <w:b/>
          <w:sz w:val="12"/>
          <w:szCs w:val="12"/>
        </w:rPr>
      </w:pPr>
    </w:p>
    <w:p w:rsidR="00AF36B4" w:rsidRPr="008E3A22" w:rsidRDefault="00AF36B4" w:rsidP="004F5BCE">
      <w:pPr>
        <w:tabs>
          <w:tab w:val="left" w:pos="709"/>
          <w:tab w:val="left" w:pos="1418"/>
          <w:tab w:val="left" w:pos="1560"/>
          <w:tab w:val="right" w:pos="9026"/>
        </w:tabs>
        <w:ind w:left="709"/>
        <w:jc w:val="both"/>
        <w:rPr>
          <w:rFonts w:asciiTheme="minorHAnsi" w:eastAsia="Times New Roman" w:hAnsiTheme="minorHAnsi" w:cstheme="minorHAnsi"/>
          <w:b/>
          <w:sz w:val="22"/>
        </w:rPr>
      </w:pPr>
      <w:r w:rsidRPr="008E3A22">
        <w:rPr>
          <w:rFonts w:asciiTheme="minorHAnsi" w:eastAsia="Times New Roman" w:hAnsiTheme="minorHAnsi" w:cstheme="minorHAnsi"/>
          <w:b/>
          <w:sz w:val="22"/>
        </w:rPr>
        <w:tab/>
      </w:r>
      <w:r w:rsidRPr="008E3A22">
        <w:rPr>
          <w:rFonts w:asciiTheme="minorHAnsi" w:eastAsia="Times New Roman" w:hAnsiTheme="minorHAnsi" w:cstheme="minorHAnsi"/>
          <w:bCs/>
          <w:sz w:val="22"/>
        </w:rPr>
        <w:t>Helen Nell on the death of her brother</w:t>
      </w:r>
      <w:r w:rsidR="002308C3" w:rsidRPr="008E3A22">
        <w:rPr>
          <w:rFonts w:asciiTheme="minorHAnsi" w:eastAsia="Times New Roman" w:hAnsiTheme="minorHAnsi" w:cstheme="minorHAnsi"/>
          <w:bCs/>
          <w:sz w:val="22"/>
        </w:rPr>
        <w:t>, Dan McCarthy</w:t>
      </w:r>
      <w:r w:rsidR="008E3A22" w:rsidRPr="008E3A22">
        <w:rPr>
          <w:rFonts w:asciiTheme="minorHAnsi" w:eastAsia="Times New Roman" w:hAnsiTheme="minorHAnsi" w:cstheme="minorHAnsi"/>
          <w:bCs/>
          <w:sz w:val="22"/>
        </w:rPr>
        <w:t>.</w:t>
      </w:r>
    </w:p>
    <w:p w:rsidR="002308C3" w:rsidRPr="00931E8E" w:rsidRDefault="002308C3" w:rsidP="004F5BCE">
      <w:pPr>
        <w:tabs>
          <w:tab w:val="left" w:pos="709"/>
          <w:tab w:val="left" w:pos="1418"/>
          <w:tab w:val="left" w:pos="1560"/>
          <w:tab w:val="right" w:pos="9026"/>
        </w:tabs>
        <w:ind w:left="709"/>
        <w:jc w:val="both"/>
        <w:rPr>
          <w:rFonts w:asciiTheme="minorHAnsi" w:eastAsia="Times New Roman" w:hAnsiTheme="minorHAnsi" w:cstheme="minorHAnsi"/>
          <w:b/>
          <w:sz w:val="12"/>
          <w:szCs w:val="12"/>
        </w:rPr>
      </w:pPr>
    </w:p>
    <w:p w:rsidR="002308C3" w:rsidRPr="00931E8E" w:rsidRDefault="002308C3" w:rsidP="004F5BCE">
      <w:pPr>
        <w:tabs>
          <w:tab w:val="left" w:pos="709"/>
          <w:tab w:val="left" w:pos="1418"/>
          <w:tab w:val="left" w:pos="1560"/>
          <w:tab w:val="right" w:pos="9026"/>
        </w:tabs>
        <w:ind w:left="709"/>
        <w:jc w:val="both"/>
        <w:rPr>
          <w:rFonts w:asciiTheme="minorHAnsi" w:eastAsia="Times New Roman" w:hAnsiTheme="minorHAnsi" w:cstheme="minorHAnsi"/>
          <w:b/>
          <w:sz w:val="22"/>
        </w:rPr>
      </w:pPr>
      <w:r w:rsidRPr="00931E8E">
        <w:rPr>
          <w:rFonts w:asciiTheme="minorHAnsi" w:eastAsia="Times New Roman" w:hAnsiTheme="minorHAnsi" w:cstheme="minorHAnsi"/>
          <w:b/>
          <w:sz w:val="22"/>
        </w:rPr>
        <w:tab/>
      </w:r>
      <w:r w:rsidRPr="00931E8E">
        <w:rPr>
          <w:rFonts w:asciiTheme="minorHAnsi" w:eastAsia="Times New Roman" w:hAnsiTheme="minorHAnsi" w:cstheme="minorHAnsi"/>
          <w:bCs/>
          <w:sz w:val="22"/>
        </w:rPr>
        <w:t>Bernadette Conway on the death of her husband, Kevin Conway</w:t>
      </w:r>
      <w:r w:rsidR="008E3A22" w:rsidRPr="00931E8E">
        <w:rPr>
          <w:rFonts w:asciiTheme="minorHAnsi" w:eastAsia="Times New Roman" w:hAnsiTheme="minorHAnsi" w:cstheme="minorHAnsi"/>
          <w:bCs/>
          <w:sz w:val="22"/>
        </w:rPr>
        <w:t>.</w:t>
      </w:r>
    </w:p>
    <w:p w:rsidR="002308C3" w:rsidRPr="00931E8E" w:rsidRDefault="002308C3" w:rsidP="004F5BCE">
      <w:pPr>
        <w:tabs>
          <w:tab w:val="left" w:pos="709"/>
          <w:tab w:val="left" w:pos="1418"/>
          <w:tab w:val="left" w:pos="1560"/>
          <w:tab w:val="right" w:pos="9026"/>
        </w:tabs>
        <w:ind w:left="709"/>
        <w:jc w:val="both"/>
        <w:rPr>
          <w:rFonts w:asciiTheme="minorHAnsi" w:eastAsia="Times New Roman" w:hAnsiTheme="minorHAnsi" w:cstheme="minorHAnsi"/>
          <w:b/>
          <w:sz w:val="12"/>
          <w:szCs w:val="12"/>
        </w:rPr>
      </w:pPr>
    </w:p>
    <w:p w:rsidR="002308C3" w:rsidRPr="008E3A22" w:rsidRDefault="002308C3" w:rsidP="004F5BCE">
      <w:pPr>
        <w:tabs>
          <w:tab w:val="left" w:pos="709"/>
          <w:tab w:val="left" w:pos="1418"/>
          <w:tab w:val="left" w:pos="1560"/>
          <w:tab w:val="right" w:pos="9026"/>
        </w:tabs>
        <w:ind w:left="709"/>
        <w:jc w:val="both"/>
        <w:rPr>
          <w:rFonts w:asciiTheme="minorHAnsi" w:eastAsia="Times New Roman" w:hAnsiTheme="minorHAnsi" w:cstheme="minorHAnsi"/>
          <w:b/>
          <w:sz w:val="22"/>
        </w:rPr>
      </w:pPr>
      <w:r w:rsidRPr="008E3A22">
        <w:rPr>
          <w:rFonts w:asciiTheme="minorHAnsi" w:eastAsia="Times New Roman" w:hAnsiTheme="minorHAnsi" w:cstheme="minorHAnsi"/>
          <w:b/>
          <w:sz w:val="22"/>
        </w:rPr>
        <w:tab/>
      </w:r>
      <w:r w:rsidRPr="008E3A22">
        <w:rPr>
          <w:rFonts w:asciiTheme="minorHAnsi" w:eastAsia="Times New Roman" w:hAnsiTheme="minorHAnsi" w:cstheme="minorHAnsi"/>
          <w:bCs/>
          <w:sz w:val="22"/>
        </w:rPr>
        <w:t>Ann Birmingham on the death of her father, Danny Duggan</w:t>
      </w:r>
      <w:r w:rsidR="008E3A22" w:rsidRPr="008E3A22">
        <w:rPr>
          <w:rFonts w:asciiTheme="minorHAnsi" w:eastAsia="Times New Roman" w:hAnsiTheme="minorHAnsi" w:cstheme="minorHAnsi"/>
          <w:bCs/>
          <w:sz w:val="22"/>
        </w:rPr>
        <w:t>.</w:t>
      </w:r>
    </w:p>
    <w:p w:rsidR="002308C3" w:rsidRPr="00931E8E" w:rsidRDefault="002308C3" w:rsidP="004F5BCE">
      <w:pPr>
        <w:tabs>
          <w:tab w:val="left" w:pos="709"/>
          <w:tab w:val="left" w:pos="1418"/>
          <w:tab w:val="left" w:pos="1560"/>
          <w:tab w:val="right" w:pos="9026"/>
        </w:tabs>
        <w:ind w:left="709"/>
        <w:jc w:val="both"/>
        <w:rPr>
          <w:rFonts w:asciiTheme="minorHAnsi" w:eastAsia="Times New Roman" w:hAnsiTheme="minorHAnsi" w:cstheme="minorHAnsi"/>
          <w:b/>
          <w:sz w:val="12"/>
          <w:szCs w:val="12"/>
        </w:rPr>
      </w:pPr>
    </w:p>
    <w:p w:rsidR="002308C3" w:rsidRPr="008E3A22" w:rsidRDefault="002308C3" w:rsidP="004F5BCE">
      <w:pPr>
        <w:tabs>
          <w:tab w:val="left" w:pos="709"/>
          <w:tab w:val="left" w:pos="1418"/>
          <w:tab w:val="left" w:pos="1560"/>
          <w:tab w:val="right" w:pos="9026"/>
        </w:tabs>
        <w:ind w:left="709"/>
        <w:jc w:val="both"/>
        <w:rPr>
          <w:rFonts w:asciiTheme="minorHAnsi" w:eastAsia="Times New Roman" w:hAnsiTheme="minorHAnsi" w:cstheme="minorHAnsi"/>
          <w:b/>
          <w:sz w:val="22"/>
        </w:rPr>
      </w:pPr>
      <w:r w:rsidRPr="008E3A22">
        <w:rPr>
          <w:rFonts w:asciiTheme="minorHAnsi" w:eastAsia="Times New Roman" w:hAnsiTheme="minorHAnsi" w:cstheme="minorHAnsi"/>
          <w:b/>
          <w:sz w:val="22"/>
        </w:rPr>
        <w:tab/>
      </w:r>
      <w:r w:rsidRPr="008E3A22">
        <w:rPr>
          <w:rFonts w:asciiTheme="minorHAnsi" w:eastAsia="Times New Roman" w:hAnsiTheme="minorHAnsi" w:cstheme="minorHAnsi"/>
          <w:bCs/>
          <w:sz w:val="22"/>
        </w:rPr>
        <w:t>David Church on the death of his mother, Catherine Church</w:t>
      </w:r>
      <w:r w:rsidR="008E3A22" w:rsidRPr="008E3A22">
        <w:rPr>
          <w:rFonts w:asciiTheme="minorHAnsi" w:eastAsia="Times New Roman" w:hAnsiTheme="minorHAnsi" w:cstheme="minorHAnsi"/>
          <w:bCs/>
          <w:sz w:val="22"/>
        </w:rPr>
        <w:t>.</w:t>
      </w:r>
    </w:p>
    <w:p w:rsidR="002308C3" w:rsidRPr="00931E8E" w:rsidRDefault="002308C3" w:rsidP="004F5BCE">
      <w:pPr>
        <w:tabs>
          <w:tab w:val="left" w:pos="709"/>
          <w:tab w:val="left" w:pos="1418"/>
          <w:tab w:val="left" w:pos="1560"/>
          <w:tab w:val="right" w:pos="9026"/>
        </w:tabs>
        <w:ind w:left="709"/>
        <w:jc w:val="both"/>
        <w:rPr>
          <w:rFonts w:asciiTheme="minorHAnsi" w:eastAsia="Times New Roman" w:hAnsiTheme="minorHAnsi" w:cstheme="minorHAnsi"/>
          <w:b/>
          <w:sz w:val="12"/>
          <w:szCs w:val="12"/>
        </w:rPr>
      </w:pPr>
    </w:p>
    <w:p w:rsidR="002308C3" w:rsidRPr="008E3A22" w:rsidRDefault="002308C3" w:rsidP="004F5BCE">
      <w:pPr>
        <w:tabs>
          <w:tab w:val="left" w:pos="709"/>
          <w:tab w:val="left" w:pos="1418"/>
          <w:tab w:val="left" w:pos="1560"/>
          <w:tab w:val="right" w:pos="9026"/>
        </w:tabs>
        <w:ind w:left="709"/>
        <w:jc w:val="both"/>
        <w:rPr>
          <w:rFonts w:asciiTheme="minorHAnsi" w:eastAsia="Times New Roman" w:hAnsiTheme="minorHAnsi" w:cstheme="minorHAnsi"/>
          <w:bCs/>
          <w:sz w:val="22"/>
        </w:rPr>
      </w:pPr>
      <w:r w:rsidRPr="008E3A22">
        <w:rPr>
          <w:rFonts w:asciiTheme="minorHAnsi" w:eastAsia="Times New Roman" w:hAnsiTheme="minorHAnsi" w:cstheme="minorHAnsi"/>
          <w:b/>
          <w:sz w:val="22"/>
        </w:rPr>
        <w:tab/>
      </w:r>
      <w:r w:rsidRPr="008E3A22">
        <w:rPr>
          <w:rFonts w:asciiTheme="minorHAnsi" w:eastAsia="Times New Roman" w:hAnsiTheme="minorHAnsi" w:cstheme="minorHAnsi"/>
          <w:bCs/>
          <w:sz w:val="22"/>
        </w:rPr>
        <w:t>Tom &amp; Hannah Sheehan on the death of their son, Darragh Sheehan</w:t>
      </w:r>
      <w:r w:rsidR="008E3A22" w:rsidRPr="008E3A22">
        <w:rPr>
          <w:rFonts w:asciiTheme="minorHAnsi" w:eastAsia="Times New Roman" w:hAnsiTheme="minorHAnsi" w:cstheme="minorHAnsi"/>
          <w:bCs/>
          <w:sz w:val="22"/>
        </w:rPr>
        <w:t>.</w:t>
      </w:r>
    </w:p>
    <w:p w:rsidR="002308C3" w:rsidRPr="00931E8E" w:rsidRDefault="002308C3" w:rsidP="004F5BCE">
      <w:pPr>
        <w:tabs>
          <w:tab w:val="left" w:pos="709"/>
          <w:tab w:val="left" w:pos="1418"/>
          <w:tab w:val="left" w:pos="1560"/>
          <w:tab w:val="right" w:pos="9026"/>
        </w:tabs>
        <w:ind w:left="709"/>
        <w:jc w:val="both"/>
        <w:rPr>
          <w:rFonts w:asciiTheme="minorHAnsi" w:eastAsia="Times New Roman" w:hAnsiTheme="minorHAnsi" w:cstheme="minorHAnsi"/>
          <w:bCs/>
          <w:sz w:val="12"/>
          <w:szCs w:val="12"/>
        </w:rPr>
      </w:pPr>
    </w:p>
    <w:p w:rsidR="002308C3" w:rsidRPr="008E3A22" w:rsidRDefault="002308C3" w:rsidP="004F5BCE">
      <w:pPr>
        <w:tabs>
          <w:tab w:val="left" w:pos="709"/>
          <w:tab w:val="left" w:pos="1418"/>
          <w:tab w:val="left" w:pos="1560"/>
        </w:tabs>
        <w:ind w:left="709"/>
        <w:jc w:val="both"/>
        <w:rPr>
          <w:rFonts w:asciiTheme="minorHAnsi" w:eastAsia="Times New Roman" w:hAnsiTheme="minorHAnsi" w:cstheme="minorHAnsi"/>
          <w:bCs/>
          <w:sz w:val="22"/>
        </w:rPr>
      </w:pPr>
      <w:r w:rsidRPr="008E3A22">
        <w:rPr>
          <w:rFonts w:asciiTheme="minorHAnsi" w:eastAsia="Times New Roman" w:hAnsiTheme="minorHAnsi" w:cstheme="minorHAnsi"/>
          <w:b/>
          <w:sz w:val="22"/>
        </w:rPr>
        <w:tab/>
      </w:r>
      <w:r w:rsidRPr="008E3A22">
        <w:rPr>
          <w:rFonts w:asciiTheme="minorHAnsi" w:eastAsia="Times New Roman" w:hAnsiTheme="minorHAnsi" w:cstheme="minorHAnsi"/>
          <w:bCs/>
          <w:sz w:val="22"/>
        </w:rPr>
        <w:t>Mary Corkery on the death of her husband, Donal Corkery</w:t>
      </w:r>
      <w:r w:rsidR="008E3A22" w:rsidRPr="008E3A22">
        <w:rPr>
          <w:rFonts w:asciiTheme="minorHAnsi" w:eastAsia="Times New Roman" w:hAnsiTheme="minorHAnsi" w:cstheme="minorHAnsi"/>
          <w:bCs/>
          <w:sz w:val="22"/>
        </w:rPr>
        <w:t>.</w:t>
      </w:r>
    </w:p>
    <w:p w:rsidR="008E3A22" w:rsidRPr="008E3A22" w:rsidRDefault="008E3A22" w:rsidP="004F5BCE">
      <w:pPr>
        <w:tabs>
          <w:tab w:val="left" w:pos="709"/>
          <w:tab w:val="left" w:pos="1418"/>
          <w:tab w:val="left" w:pos="1560"/>
        </w:tabs>
        <w:ind w:left="709"/>
        <w:jc w:val="both"/>
        <w:rPr>
          <w:rFonts w:asciiTheme="minorHAnsi" w:eastAsia="Times New Roman" w:hAnsiTheme="minorHAnsi" w:cstheme="minorHAnsi"/>
          <w:b/>
          <w:sz w:val="22"/>
        </w:rPr>
      </w:pPr>
    </w:p>
    <w:p w:rsidR="008E3A22" w:rsidRPr="008E3A22" w:rsidRDefault="008E3A22" w:rsidP="004F5BCE">
      <w:pPr>
        <w:tabs>
          <w:tab w:val="left" w:pos="709"/>
          <w:tab w:val="left" w:pos="1418"/>
          <w:tab w:val="left" w:pos="1560"/>
        </w:tabs>
        <w:ind w:left="709"/>
        <w:jc w:val="both"/>
        <w:rPr>
          <w:rFonts w:asciiTheme="minorHAnsi" w:eastAsia="Times New Roman" w:hAnsiTheme="minorHAnsi" w:cstheme="minorHAnsi"/>
          <w:b/>
          <w:sz w:val="22"/>
        </w:rPr>
      </w:pPr>
    </w:p>
    <w:p w:rsidR="00DE6929" w:rsidRDefault="002308C3" w:rsidP="004F5BCE">
      <w:pPr>
        <w:tabs>
          <w:tab w:val="left" w:pos="709"/>
          <w:tab w:val="left" w:pos="1560"/>
        </w:tabs>
        <w:jc w:val="both"/>
        <w:rPr>
          <w:rFonts w:asciiTheme="minorHAnsi" w:eastAsia="Times New Roman" w:hAnsiTheme="minorHAnsi" w:cstheme="minorHAnsi"/>
          <w:b/>
          <w:sz w:val="22"/>
        </w:rPr>
      </w:pPr>
      <w:r w:rsidRPr="008E3A22">
        <w:rPr>
          <w:rFonts w:asciiTheme="minorHAnsi" w:eastAsia="Times New Roman" w:hAnsiTheme="minorHAnsi" w:cstheme="minorHAnsi"/>
          <w:b/>
          <w:sz w:val="22"/>
        </w:rPr>
        <w:tab/>
      </w:r>
    </w:p>
    <w:p w:rsidR="00931E8E" w:rsidRPr="008E3A22" w:rsidRDefault="00931E8E" w:rsidP="004F5BCE">
      <w:pPr>
        <w:tabs>
          <w:tab w:val="left" w:pos="709"/>
          <w:tab w:val="left" w:pos="1560"/>
        </w:tabs>
        <w:jc w:val="both"/>
        <w:rPr>
          <w:rFonts w:asciiTheme="minorHAnsi" w:eastAsia="Times New Roman" w:hAnsiTheme="minorHAnsi" w:cstheme="minorHAnsi"/>
          <w:b/>
          <w:sz w:val="22"/>
        </w:rPr>
      </w:pPr>
    </w:p>
    <w:p w:rsidR="002308C3" w:rsidRPr="008E3A22" w:rsidRDefault="002308C3" w:rsidP="004F5BCE">
      <w:pPr>
        <w:shd w:val="clear" w:color="auto" w:fill="D9D9D9" w:themeFill="background1" w:themeFillShade="D9"/>
        <w:jc w:val="both"/>
        <w:rPr>
          <w:rFonts w:asciiTheme="minorHAnsi" w:hAnsiTheme="minorHAnsi" w:cstheme="minorHAnsi"/>
          <w:b/>
          <w:sz w:val="22"/>
        </w:rPr>
      </w:pPr>
      <w:r w:rsidRPr="008E3A22">
        <w:rPr>
          <w:rFonts w:asciiTheme="minorHAnsi" w:hAnsiTheme="minorHAnsi" w:cstheme="minorHAnsi"/>
          <w:b/>
          <w:sz w:val="22"/>
        </w:rPr>
        <w:t xml:space="preserve">SUSPENSION OF STANDING ORDERS </w:t>
      </w:r>
    </w:p>
    <w:p w:rsidR="002308C3" w:rsidRDefault="002308C3" w:rsidP="004F5BCE">
      <w:pPr>
        <w:tabs>
          <w:tab w:val="left" w:pos="709"/>
          <w:tab w:val="left" w:pos="1560"/>
        </w:tabs>
        <w:jc w:val="both"/>
        <w:rPr>
          <w:rFonts w:asciiTheme="minorHAnsi" w:eastAsia="Times New Roman" w:hAnsiTheme="minorHAnsi" w:cstheme="minorHAnsi"/>
          <w:b/>
          <w:sz w:val="22"/>
        </w:rPr>
      </w:pPr>
    </w:p>
    <w:p w:rsidR="00931E8E" w:rsidRPr="008E3A22" w:rsidRDefault="00931E8E" w:rsidP="004F5BCE">
      <w:pPr>
        <w:tabs>
          <w:tab w:val="left" w:pos="709"/>
          <w:tab w:val="left" w:pos="1560"/>
        </w:tabs>
        <w:jc w:val="both"/>
        <w:rPr>
          <w:rFonts w:asciiTheme="minorHAnsi" w:eastAsia="Times New Roman" w:hAnsiTheme="minorHAnsi" w:cstheme="minorHAnsi"/>
          <w:b/>
          <w:sz w:val="22"/>
        </w:rPr>
      </w:pPr>
    </w:p>
    <w:p w:rsidR="002308C3" w:rsidRPr="008E3A22" w:rsidRDefault="002308C3" w:rsidP="004F5BCE">
      <w:pPr>
        <w:tabs>
          <w:tab w:val="left" w:pos="709"/>
          <w:tab w:val="left" w:pos="1560"/>
        </w:tabs>
        <w:jc w:val="both"/>
        <w:rPr>
          <w:rFonts w:asciiTheme="minorHAnsi" w:eastAsia="Times New Roman" w:hAnsiTheme="minorHAnsi" w:cstheme="minorHAnsi"/>
          <w:sz w:val="22"/>
        </w:rPr>
      </w:pPr>
      <w:r w:rsidRPr="008E3A22">
        <w:rPr>
          <w:rFonts w:asciiTheme="minorHAnsi" w:eastAsia="Times New Roman" w:hAnsiTheme="minorHAnsi" w:cstheme="minorHAnsi"/>
          <w:sz w:val="22"/>
        </w:rPr>
        <w:t>Councillor William O’ Leary requested a Suspension of Standing Orders to discuss School Bus Transport. Seconded by Councillor Frank O’ Flynn.</w:t>
      </w:r>
    </w:p>
    <w:p w:rsidR="002308C3" w:rsidRPr="008E3A22" w:rsidRDefault="002308C3" w:rsidP="004F5BCE">
      <w:pPr>
        <w:tabs>
          <w:tab w:val="left" w:pos="709"/>
          <w:tab w:val="left" w:pos="1560"/>
        </w:tabs>
        <w:jc w:val="both"/>
        <w:rPr>
          <w:rFonts w:asciiTheme="minorHAnsi" w:eastAsia="Times New Roman" w:hAnsiTheme="minorHAnsi" w:cstheme="minorHAnsi"/>
          <w:sz w:val="22"/>
        </w:rPr>
      </w:pPr>
    </w:p>
    <w:p w:rsidR="002308C3" w:rsidRPr="008E3A22" w:rsidRDefault="002308C3" w:rsidP="004F5BCE">
      <w:pPr>
        <w:tabs>
          <w:tab w:val="left" w:pos="709"/>
          <w:tab w:val="left" w:pos="1560"/>
        </w:tabs>
        <w:jc w:val="both"/>
        <w:rPr>
          <w:rFonts w:asciiTheme="minorHAnsi" w:eastAsia="Times New Roman" w:hAnsiTheme="minorHAnsi" w:cstheme="minorHAnsi"/>
          <w:sz w:val="22"/>
        </w:rPr>
      </w:pPr>
      <w:r w:rsidRPr="008E3A22">
        <w:rPr>
          <w:rFonts w:asciiTheme="minorHAnsi" w:eastAsia="Times New Roman" w:hAnsiTheme="minorHAnsi" w:cstheme="minorHAnsi"/>
          <w:sz w:val="22"/>
        </w:rPr>
        <w:t>The Mayor confirmed these matters would be discussed after 1.00pm.</w:t>
      </w:r>
    </w:p>
    <w:p w:rsidR="002308C3" w:rsidRPr="008E3A22" w:rsidRDefault="002308C3" w:rsidP="004F5BCE">
      <w:pPr>
        <w:tabs>
          <w:tab w:val="left" w:pos="709"/>
          <w:tab w:val="left" w:pos="1560"/>
        </w:tabs>
        <w:jc w:val="both"/>
        <w:rPr>
          <w:rFonts w:asciiTheme="minorHAnsi" w:eastAsia="Times New Roman" w:hAnsiTheme="minorHAnsi" w:cstheme="minorHAnsi"/>
          <w:sz w:val="22"/>
        </w:rPr>
      </w:pPr>
    </w:p>
    <w:p w:rsidR="008E3A22" w:rsidRPr="008E3A22" w:rsidRDefault="008E3A22" w:rsidP="004F5BCE">
      <w:pPr>
        <w:tabs>
          <w:tab w:val="left" w:pos="709"/>
          <w:tab w:val="left" w:pos="1560"/>
        </w:tabs>
        <w:jc w:val="both"/>
        <w:rPr>
          <w:rFonts w:asciiTheme="minorHAnsi" w:eastAsia="Times New Roman" w:hAnsiTheme="minorHAnsi" w:cstheme="minorHAnsi"/>
          <w:sz w:val="22"/>
        </w:rPr>
      </w:pPr>
    </w:p>
    <w:p w:rsidR="008E3A22" w:rsidRDefault="008E3A22" w:rsidP="004F5BCE">
      <w:pPr>
        <w:tabs>
          <w:tab w:val="left" w:pos="709"/>
          <w:tab w:val="left" w:pos="1560"/>
        </w:tabs>
        <w:jc w:val="both"/>
        <w:rPr>
          <w:rFonts w:asciiTheme="minorHAnsi" w:eastAsia="Times New Roman" w:hAnsiTheme="minorHAnsi" w:cstheme="minorHAnsi"/>
          <w:sz w:val="22"/>
        </w:rPr>
      </w:pPr>
    </w:p>
    <w:p w:rsidR="00931E8E" w:rsidRPr="008E3A22" w:rsidRDefault="00931E8E" w:rsidP="004F5BCE">
      <w:pPr>
        <w:tabs>
          <w:tab w:val="left" w:pos="709"/>
          <w:tab w:val="left" w:pos="1560"/>
        </w:tabs>
        <w:jc w:val="both"/>
        <w:rPr>
          <w:rFonts w:asciiTheme="minorHAnsi" w:eastAsia="Times New Roman" w:hAnsiTheme="minorHAnsi" w:cstheme="minorHAnsi"/>
          <w:sz w:val="22"/>
        </w:rPr>
      </w:pPr>
    </w:p>
    <w:p w:rsidR="002C09FF" w:rsidRPr="008E3A22" w:rsidRDefault="00FA6B2C" w:rsidP="004F5BCE">
      <w:pPr>
        <w:shd w:val="clear" w:color="auto" w:fill="D9D9D9" w:themeFill="background1" w:themeFillShade="D9"/>
        <w:jc w:val="both"/>
        <w:rPr>
          <w:rFonts w:asciiTheme="minorHAnsi" w:hAnsiTheme="minorHAnsi" w:cstheme="minorHAnsi"/>
          <w:b/>
          <w:sz w:val="22"/>
        </w:rPr>
      </w:pPr>
      <w:r w:rsidRPr="008E3A22">
        <w:rPr>
          <w:rFonts w:asciiTheme="minorHAnsi" w:hAnsiTheme="minorHAnsi" w:cstheme="minorHAnsi"/>
          <w:b/>
          <w:sz w:val="22"/>
        </w:rPr>
        <w:t>[c]</w:t>
      </w:r>
      <w:r w:rsidRPr="008E3A22">
        <w:rPr>
          <w:rFonts w:asciiTheme="minorHAnsi" w:hAnsiTheme="minorHAnsi" w:cstheme="minorHAnsi"/>
          <w:b/>
          <w:sz w:val="22"/>
        </w:rPr>
        <w:tab/>
        <w:t xml:space="preserve">STATUTORY </w:t>
      </w:r>
      <w:r w:rsidR="002C09FF" w:rsidRPr="008E3A22">
        <w:rPr>
          <w:rFonts w:asciiTheme="minorHAnsi" w:hAnsiTheme="minorHAnsi" w:cstheme="minorHAnsi"/>
          <w:b/>
          <w:sz w:val="22"/>
        </w:rPr>
        <w:t>BUSINESS</w:t>
      </w:r>
    </w:p>
    <w:p w:rsidR="006B0100" w:rsidRDefault="006B0100" w:rsidP="004F5BCE">
      <w:pPr>
        <w:jc w:val="both"/>
        <w:rPr>
          <w:rFonts w:asciiTheme="minorHAnsi" w:hAnsiTheme="minorHAnsi" w:cstheme="minorHAnsi"/>
          <w:b/>
          <w:sz w:val="22"/>
        </w:rPr>
      </w:pPr>
    </w:p>
    <w:p w:rsidR="00931E8E" w:rsidRPr="008E3A22" w:rsidRDefault="00931E8E" w:rsidP="004F5BCE">
      <w:pPr>
        <w:jc w:val="both"/>
        <w:rPr>
          <w:rFonts w:asciiTheme="minorHAnsi" w:hAnsiTheme="minorHAnsi" w:cstheme="minorHAnsi"/>
          <w:b/>
          <w:sz w:val="22"/>
        </w:rPr>
      </w:pPr>
    </w:p>
    <w:p w:rsidR="00524E0E" w:rsidRPr="008E3A22" w:rsidRDefault="00524E0E" w:rsidP="004F5BCE">
      <w:pPr>
        <w:tabs>
          <w:tab w:val="right" w:pos="9026"/>
        </w:tabs>
        <w:jc w:val="both"/>
        <w:rPr>
          <w:rFonts w:asciiTheme="minorHAnsi" w:hAnsiTheme="minorHAnsi" w:cstheme="minorHAnsi"/>
          <w:b/>
          <w:smallCaps/>
          <w:sz w:val="22"/>
          <w:lang w:val="en-GB"/>
        </w:rPr>
      </w:pPr>
      <w:r w:rsidRPr="008E3A22">
        <w:rPr>
          <w:rFonts w:asciiTheme="minorHAnsi" w:hAnsiTheme="minorHAnsi" w:cstheme="minorHAnsi"/>
          <w:b/>
          <w:smallCaps/>
          <w:sz w:val="22"/>
          <w:lang w:val="en-GB"/>
        </w:rPr>
        <w:t>Disposal of Property</w:t>
      </w:r>
    </w:p>
    <w:p w:rsidR="00524E0E" w:rsidRPr="008E3A22" w:rsidRDefault="00524E0E" w:rsidP="004F5BCE">
      <w:pPr>
        <w:tabs>
          <w:tab w:val="right" w:pos="9026"/>
        </w:tabs>
        <w:jc w:val="both"/>
        <w:rPr>
          <w:rFonts w:asciiTheme="minorHAnsi" w:hAnsiTheme="minorHAnsi" w:cstheme="minorHAnsi"/>
          <w:b/>
          <w:smallCaps/>
          <w:sz w:val="22"/>
          <w:lang w:val="en-GB"/>
        </w:rPr>
      </w:pPr>
      <w:r w:rsidRPr="008E3A22">
        <w:rPr>
          <w:rFonts w:asciiTheme="minorHAnsi" w:hAnsiTheme="minorHAnsi" w:cstheme="minorHAnsi"/>
          <w:b/>
          <w:smallCaps/>
          <w:sz w:val="22"/>
          <w:lang w:val="en-GB"/>
        </w:rPr>
        <w:t>Section 183 of the Local Government Act 2001:</w:t>
      </w:r>
    </w:p>
    <w:p w:rsidR="00524E0E" w:rsidRPr="008E3A22" w:rsidRDefault="00524E0E" w:rsidP="004F5BCE">
      <w:pPr>
        <w:tabs>
          <w:tab w:val="right" w:pos="9026"/>
        </w:tabs>
        <w:jc w:val="both"/>
        <w:rPr>
          <w:rFonts w:asciiTheme="minorHAnsi" w:hAnsiTheme="minorHAnsi" w:cstheme="minorHAnsi"/>
          <w:b/>
          <w:smallCaps/>
          <w:sz w:val="22"/>
          <w:lang w:val="en-GB"/>
        </w:rPr>
      </w:pPr>
    </w:p>
    <w:p w:rsidR="00714CDA" w:rsidRPr="008E3A22" w:rsidRDefault="00524E0E" w:rsidP="004F5BCE">
      <w:pPr>
        <w:pStyle w:val="Heading1"/>
        <w:jc w:val="both"/>
        <w:rPr>
          <w:i/>
          <w:iCs/>
          <w:sz w:val="22"/>
          <w:szCs w:val="22"/>
          <w:u w:val="none"/>
        </w:rPr>
      </w:pPr>
      <w:r w:rsidRPr="008E3A22">
        <w:rPr>
          <w:i/>
          <w:iCs/>
          <w:sz w:val="22"/>
          <w:szCs w:val="22"/>
          <w:u w:val="none"/>
        </w:rPr>
        <w:t>Members noted the following disposals:</w:t>
      </w:r>
    </w:p>
    <w:p w:rsidR="008E3A22" w:rsidRDefault="008E3A22" w:rsidP="004F5BCE">
      <w:pPr>
        <w:jc w:val="both"/>
        <w:rPr>
          <w:sz w:val="22"/>
          <w:lang w:val="en-GB"/>
        </w:rPr>
      </w:pPr>
    </w:p>
    <w:p w:rsidR="00931E8E" w:rsidRPr="008E3A22" w:rsidRDefault="00931E8E" w:rsidP="004F5BCE">
      <w:pPr>
        <w:jc w:val="both"/>
        <w:rPr>
          <w:sz w:val="22"/>
          <w:lang w:val="en-GB"/>
        </w:rPr>
      </w:pPr>
    </w:p>
    <w:p w:rsidR="008E3A22" w:rsidRPr="008E3A22" w:rsidRDefault="00524E0E" w:rsidP="004F5BCE">
      <w:pPr>
        <w:tabs>
          <w:tab w:val="right" w:pos="9026"/>
        </w:tabs>
        <w:ind w:left="709" w:hanging="709"/>
        <w:rPr>
          <w:rFonts w:asciiTheme="minorHAnsi" w:hAnsiTheme="minorHAnsi" w:cstheme="minorHAnsi"/>
          <w:b/>
          <w:smallCaps/>
          <w:sz w:val="22"/>
        </w:rPr>
      </w:pPr>
      <w:r w:rsidRPr="008E3A22">
        <w:rPr>
          <w:rFonts w:asciiTheme="minorHAnsi" w:hAnsiTheme="minorHAnsi" w:cstheme="minorHAnsi"/>
          <w:b/>
          <w:smallCaps/>
          <w:sz w:val="22"/>
          <w:u w:val="single"/>
          <w:lang w:val="en-GB"/>
        </w:rPr>
        <w:t>Municipal District of Bandon-Kinsale:</w:t>
      </w:r>
      <w:r w:rsidR="008E3A22" w:rsidRPr="008E3A22">
        <w:rPr>
          <w:rFonts w:asciiTheme="minorHAnsi" w:hAnsiTheme="minorHAnsi" w:cstheme="minorHAnsi"/>
          <w:b/>
          <w:color w:val="0070C0"/>
          <w:sz w:val="22"/>
        </w:rPr>
        <w:t xml:space="preserve"> </w:t>
      </w:r>
      <w:r w:rsidR="008E3A22" w:rsidRPr="008E3A22">
        <w:rPr>
          <w:rFonts w:asciiTheme="minorHAnsi" w:hAnsiTheme="minorHAnsi" w:cstheme="minorHAnsi"/>
          <w:b/>
          <w:color w:val="0070C0"/>
          <w:sz w:val="22"/>
        </w:rPr>
        <w:tab/>
      </w:r>
    </w:p>
    <w:p w:rsidR="00E07205" w:rsidRPr="008E3A22" w:rsidRDefault="00E07205" w:rsidP="004F5BCE">
      <w:pPr>
        <w:jc w:val="both"/>
        <w:rPr>
          <w:rFonts w:asciiTheme="minorHAnsi" w:hAnsiTheme="minorHAnsi" w:cstheme="minorHAnsi"/>
          <w:b/>
          <w:smallCaps/>
          <w:sz w:val="22"/>
          <w:u w:val="single"/>
          <w:lang w:val="en-GB"/>
        </w:rPr>
      </w:pPr>
    </w:p>
    <w:p w:rsidR="00524E0E" w:rsidRPr="00931E8E" w:rsidRDefault="00524E0E" w:rsidP="004F5BCE">
      <w:pPr>
        <w:pStyle w:val="Heading1"/>
        <w:tabs>
          <w:tab w:val="right" w:pos="9026"/>
        </w:tabs>
        <w:jc w:val="both"/>
        <w:rPr>
          <w:bCs/>
          <w:i/>
          <w:iCs/>
          <w:sz w:val="22"/>
          <w:szCs w:val="22"/>
          <w:u w:val="none"/>
        </w:rPr>
      </w:pPr>
      <w:r w:rsidRPr="008E3A22">
        <w:rPr>
          <w:i/>
          <w:iCs/>
          <w:sz w:val="22"/>
          <w:szCs w:val="22"/>
          <w:u w:val="none"/>
        </w:rPr>
        <w:t xml:space="preserve">Disposal of site at </w:t>
      </w:r>
      <w:proofErr w:type="spellStart"/>
      <w:r w:rsidRPr="008E3A22">
        <w:rPr>
          <w:i/>
          <w:iCs/>
          <w:sz w:val="22"/>
          <w:szCs w:val="22"/>
          <w:u w:val="none"/>
        </w:rPr>
        <w:t>Roughgrove</w:t>
      </w:r>
      <w:proofErr w:type="spellEnd"/>
      <w:r w:rsidRPr="008E3A22">
        <w:rPr>
          <w:i/>
          <w:iCs/>
          <w:sz w:val="22"/>
          <w:szCs w:val="22"/>
          <w:u w:val="none"/>
        </w:rPr>
        <w:t>, Bandon, Co. Cork</w:t>
      </w:r>
      <w:r w:rsidR="00931E8E">
        <w:rPr>
          <w:i/>
          <w:iCs/>
          <w:sz w:val="22"/>
          <w:szCs w:val="22"/>
          <w:u w:val="none"/>
        </w:rPr>
        <w:tab/>
      </w:r>
      <w:r w:rsidR="00931E8E" w:rsidRPr="00F52DB1">
        <w:rPr>
          <w:rFonts w:asciiTheme="minorHAnsi" w:hAnsiTheme="minorHAnsi" w:cstheme="minorHAnsi"/>
          <w:bCs/>
          <w:color w:val="0070C0"/>
          <w:sz w:val="22"/>
          <w:u w:val="none"/>
        </w:rPr>
        <w:t>3(a)/9-1</w:t>
      </w:r>
    </w:p>
    <w:p w:rsidR="00524E0E" w:rsidRPr="00931E8E" w:rsidRDefault="00524E0E" w:rsidP="004F5BCE">
      <w:pPr>
        <w:jc w:val="both"/>
        <w:rPr>
          <w:sz w:val="12"/>
          <w:szCs w:val="12"/>
          <w:lang w:val="en-GB"/>
        </w:rPr>
      </w:pPr>
    </w:p>
    <w:p w:rsidR="00524E0E" w:rsidRPr="008E3A22" w:rsidRDefault="00524E0E" w:rsidP="004F5BCE">
      <w:pPr>
        <w:jc w:val="both"/>
        <w:rPr>
          <w:sz w:val="22"/>
          <w:lang w:val="en-GB"/>
        </w:rPr>
      </w:pPr>
      <w:r w:rsidRPr="008E3A22">
        <w:rPr>
          <w:sz w:val="22"/>
          <w:lang w:val="en-GB"/>
        </w:rPr>
        <w:t>In accordance with the provisions of Section 183 of the Local Government Act 2001, the disposal of the property as shown hereunder shall be carried out in accordance with the terms specified in the notice issued to members dated 2</w:t>
      </w:r>
      <w:r w:rsidRPr="008E3A22">
        <w:rPr>
          <w:sz w:val="22"/>
          <w:vertAlign w:val="superscript"/>
          <w:lang w:val="en-GB"/>
        </w:rPr>
        <w:t>nd</w:t>
      </w:r>
      <w:r w:rsidRPr="008E3A22">
        <w:rPr>
          <w:sz w:val="22"/>
          <w:lang w:val="en-GB"/>
        </w:rPr>
        <w:t xml:space="preserve"> September 2020.</w:t>
      </w:r>
    </w:p>
    <w:p w:rsidR="00524E0E" w:rsidRPr="008E3A22" w:rsidRDefault="00524E0E" w:rsidP="004F5BCE">
      <w:pPr>
        <w:jc w:val="both"/>
        <w:rPr>
          <w:sz w:val="22"/>
          <w:lang w:val="en-GB"/>
        </w:rPr>
      </w:pPr>
    </w:p>
    <w:p w:rsidR="00524E0E" w:rsidRPr="008E3A22" w:rsidRDefault="00524E0E" w:rsidP="004F5BCE">
      <w:pPr>
        <w:pStyle w:val="Heading1"/>
        <w:jc w:val="both"/>
        <w:rPr>
          <w:b w:val="0"/>
          <w:bCs/>
          <w:sz w:val="22"/>
          <w:szCs w:val="22"/>
          <w:u w:val="none"/>
        </w:rPr>
      </w:pPr>
      <w:r w:rsidRPr="008E3A22">
        <w:rPr>
          <w:sz w:val="22"/>
          <w:szCs w:val="22"/>
          <w:u w:val="none"/>
        </w:rPr>
        <w:t>SITUATION:</w:t>
      </w:r>
      <w:r w:rsidRPr="008E3A22">
        <w:rPr>
          <w:b w:val="0"/>
          <w:bCs/>
          <w:sz w:val="22"/>
          <w:szCs w:val="22"/>
          <w:u w:val="none"/>
        </w:rPr>
        <w:tab/>
      </w:r>
      <w:r w:rsidRPr="008E3A22">
        <w:rPr>
          <w:b w:val="0"/>
          <w:bCs/>
          <w:sz w:val="22"/>
          <w:szCs w:val="22"/>
          <w:u w:val="none"/>
        </w:rPr>
        <w:tab/>
      </w:r>
      <w:r w:rsidR="00967CA6" w:rsidRPr="008E3A22">
        <w:rPr>
          <w:b w:val="0"/>
          <w:bCs/>
          <w:sz w:val="22"/>
          <w:szCs w:val="22"/>
          <w:u w:val="none"/>
        </w:rPr>
        <w:tab/>
      </w:r>
      <w:r w:rsidRPr="008E3A22">
        <w:rPr>
          <w:b w:val="0"/>
          <w:bCs/>
          <w:sz w:val="22"/>
          <w:szCs w:val="22"/>
          <w:u w:val="none"/>
        </w:rPr>
        <w:t xml:space="preserve">Disposal of Site at </w:t>
      </w:r>
      <w:proofErr w:type="spellStart"/>
      <w:r w:rsidRPr="008E3A22">
        <w:rPr>
          <w:b w:val="0"/>
          <w:bCs/>
          <w:sz w:val="22"/>
          <w:szCs w:val="22"/>
          <w:u w:val="none"/>
        </w:rPr>
        <w:t>Roughgrove</w:t>
      </w:r>
      <w:proofErr w:type="spellEnd"/>
      <w:r w:rsidRPr="008E3A22">
        <w:rPr>
          <w:b w:val="0"/>
          <w:bCs/>
          <w:sz w:val="22"/>
          <w:szCs w:val="22"/>
          <w:u w:val="none"/>
        </w:rPr>
        <w:t>, Bandon, Co. Cork</w:t>
      </w:r>
    </w:p>
    <w:p w:rsidR="00524E0E" w:rsidRPr="00931E8E" w:rsidRDefault="00524E0E" w:rsidP="004F5BCE">
      <w:pPr>
        <w:jc w:val="both"/>
        <w:rPr>
          <w:sz w:val="12"/>
          <w:szCs w:val="12"/>
          <w:lang w:val="en-GB"/>
        </w:rPr>
      </w:pPr>
    </w:p>
    <w:p w:rsidR="00524E0E" w:rsidRPr="008E3A22" w:rsidRDefault="00524E0E" w:rsidP="004F5BCE">
      <w:pPr>
        <w:pStyle w:val="Heading1"/>
        <w:jc w:val="both"/>
        <w:rPr>
          <w:b w:val="0"/>
          <w:bCs/>
          <w:i/>
          <w:iCs/>
          <w:sz w:val="22"/>
          <w:szCs w:val="22"/>
          <w:u w:val="none"/>
        </w:rPr>
      </w:pPr>
      <w:r w:rsidRPr="008E3A22">
        <w:rPr>
          <w:sz w:val="22"/>
          <w:szCs w:val="22"/>
          <w:u w:val="none"/>
        </w:rPr>
        <w:t>AREA:</w:t>
      </w:r>
      <w:r w:rsidRPr="008E3A22">
        <w:rPr>
          <w:sz w:val="22"/>
          <w:szCs w:val="22"/>
          <w:u w:val="none"/>
        </w:rPr>
        <w:tab/>
      </w:r>
      <w:r w:rsidRPr="008E3A22">
        <w:rPr>
          <w:sz w:val="22"/>
          <w:szCs w:val="22"/>
          <w:u w:val="none"/>
        </w:rPr>
        <w:tab/>
      </w:r>
      <w:r w:rsidR="00967CA6" w:rsidRPr="008E3A22">
        <w:rPr>
          <w:sz w:val="22"/>
          <w:szCs w:val="22"/>
          <w:u w:val="none"/>
        </w:rPr>
        <w:tab/>
      </w:r>
      <w:r w:rsidR="008E3A22" w:rsidRPr="008E3A22">
        <w:rPr>
          <w:sz w:val="22"/>
          <w:szCs w:val="22"/>
          <w:u w:val="none"/>
        </w:rPr>
        <w:tab/>
      </w:r>
      <w:r w:rsidRPr="008E3A22">
        <w:rPr>
          <w:b w:val="0"/>
          <w:bCs/>
          <w:sz w:val="22"/>
          <w:szCs w:val="22"/>
          <w:u w:val="none"/>
        </w:rPr>
        <w:t>002373 hectares/0.5863 acres</w:t>
      </w:r>
      <w:r w:rsidRPr="008E3A22">
        <w:rPr>
          <w:sz w:val="22"/>
          <w:szCs w:val="22"/>
          <w:u w:val="none"/>
        </w:rPr>
        <w:tab/>
      </w:r>
    </w:p>
    <w:p w:rsidR="00524E0E" w:rsidRPr="00931E8E" w:rsidRDefault="00524E0E" w:rsidP="004F5BCE">
      <w:pPr>
        <w:jc w:val="both"/>
        <w:rPr>
          <w:rFonts w:asciiTheme="minorHAnsi" w:hAnsiTheme="minorHAnsi" w:cstheme="minorHAnsi"/>
          <w:bCs/>
          <w:smallCaps/>
          <w:sz w:val="12"/>
          <w:szCs w:val="12"/>
          <w:lang w:val="en-GB"/>
        </w:rPr>
      </w:pPr>
    </w:p>
    <w:p w:rsidR="00524E0E" w:rsidRPr="008E3A22" w:rsidRDefault="00524E0E" w:rsidP="004F5BCE">
      <w:pPr>
        <w:pStyle w:val="Heading1"/>
        <w:jc w:val="both"/>
        <w:rPr>
          <w:sz w:val="22"/>
          <w:szCs w:val="22"/>
          <w:u w:val="none"/>
        </w:rPr>
      </w:pPr>
      <w:r w:rsidRPr="008E3A22">
        <w:rPr>
          <w:sz w:val="22"/>
          <w:szCs w:val="22"/>
          <w:u w:val="none"/>
        </w:rPr>
        <w:t>CONSIDERATION:</w:t>
      </w:r>
      <w:r w:rsidR="00967CA6" w:rsidRPr="008E3A22">
        <w:rPr>
          <w:sz w:val="22"/>
          <w:szCs w:val="22"/>
          <w:u w:val="none"/>
        </w:rPr>
        <w:tab/>
      </w:r>
      <w:r w:rsidR="008E3A22" w:rsidRPr="008E3A22">
        <w:rPr>
          <w:sz w:val="22"/>
          <w:szCs w:val="22"/>
          <w:u w:val="none"/>
        </w:rPr>
        <w:tab/>
      </w:r>
      <w:r w:rsidR="00967CA6" w:rsidRPr="008E3A22">
        <w:rPr>
          <w:b w:val="0"/>
          <w:bCs/>
          <w:sz w:val="22"/>
          <w:szCs w:val="22"/>
          <w:u w:val="none"/>
        </w:rPr>
        <w:t>€60,000</w:t>
      </w:r>
      <w:r w:rsidR="008E3A22" w:rsidRPr="008E3A22">
        <w:rPr>
          <w:b w:val="0"/>
          <w:bCs/>
          <w:sz w:val="22"/>
          <w:szCs w:val="22"/>
          <w:u w:val="none"/>
        </w:rPr>
        <w:t>.00</w:t>
      </w:r>
    </w:p>
    <w:p w:rsidR="00967CA6" w:rsidRPr="008E3A22" w:rsidRDefault="00967CA6" w:rsidP="004F5BCE">
      <w:pPr>
        <w:tabs>
          <w:tab w:val="right" w:pos="9026"/>
        </w:tabs>
        <w:jc w:val="both"/>
        <w:rPr>
          <w:rFonts w:asciiTheme="minorHAnsi" w:hAnsiTheme="minorHAnsi" w:cstheme="minorHAnsi"/>
          <w:b/>
          <w:smallCaps/>
          <w:sz w:val="22"/>
          <w:lang w:val="en-GB"/>
        </w:rPr>
      </w:pPr>
    </w:p>
    <w:p w:rsidR="008E3A22" w:rsidRPr="008E3A22" w:rsidRDefault="00967CA6" w:rsidP="004F5BCE">
      <w:pPr>
        <w:tabs>
          <w:tab w:val="right" w:pos="9026"/>
        </w:tabs>
        <w:ind w:left="709" w:hanging="709"/>
        <w:rPr>
          <w:rFonts w:asciiTheme="minorHAnsi" w:hAnsiTheme="minorHAnsi" w:cstheme="minorHAnsi"/>
          <w:b/>
          <w:smallCaps/>
          <w:sz w:val="22"/>
        </w:rPr>
      </w:pPr>
      <w:r w:rsidRPr="008E3A22">
        <w:rPr>
          <w:rFonts w:asciiTheme="minorHAnsi" w:hAnsiTheme="minorHAnsi" w:cstheme="minorHAnsi"/>
          <w:b/>
          <w:smallCaps/>
          <w:sz w:val="22"/>
          <w:u w:val="single"/>
          <w:lang w:val="en-GB"/>
        </w:rPr>
        <w:lastRenderedPageBreak/>
        <w:t xml:space="preserve">Municipal District </w:t>
      </w:r>
      <w:proofErr w:type="spellStart"/>
      <w:r w:rsidRPr="008E3A22">
        <w:rPr>
          <w:rFonts w:asciiTheme="minorHAnsi" w:hAnsiTheme="minorHAnsi" w:cstheme="minorHAnsi"/>
          <w:b/>
          <w:smallCaps/>
          <w:sz w:val="22"/>
          <w:u w:val="single"/>
          <w:lang w:val="en-GB"/>
        </w:rPr>
        <w:t>Carrigaline</w:t>
      </w:r>
      <w:proofErr w:type="spellEnd"/>
      <w:r w:rsidRPr="008E3A22">
        <w:rPr>
          <w:rFonts w:asciiTheme="minorHAnsi" w:hAnsiTheme="minorHAnsi" w:cstheme="minorHAnsi"/>
          <w:b/>
          <w:smallCaps/>
          <w:sz w:val="22"/>
          <w:u w:val="single"/>
          <w:lang w:val="en-GB"/>
        </w:rPr>
        <w:t>:</w:t>
      </w:r>
      <w:r w:rsidR="008E3A22" w:rsidRPr="008E3A22">
        <w:rPr>
          <w:rFonts w:asciiTheme="minorHAnsi" w:hAnsiTheme="minorHAnsi" w:cstheme="minorHAnsi"/>
          <w:b/>
          <w:color w:val="0070C0"/>
          <w:sz w:val="22"/>
        </w:rPr>
        <w:t xml:space="preserve"> </w:t>
      </w:r>
      <w:r w:rsidR="008E3A22" w:rsidRPr="008E3A22">
        <w:rPr>
          <w:rFonts w:asciiTheme="minorHAnsi" w:hAnsiTheme="minorHAnsi" w:cstheme="minorHAnsi"/>
          <w:b/>
          <w:color w:val="0070C0"/>
          <w:sz w:val="22"/>
        </w:rPr>
        <w:tab/>
      </w:r>
    </w:p>
    <w:p w:rsidR="00967CA6" w:rsidRPr="008E3A22" w:rsidRDefault="00967CA6" w:rsidP="004F5BCE">
      <w:pPr>
        <w:jc w:val="both"/>
        <w:rPr>
          <w:rFonts w:asciiTheme="minorHAnsi" w:hAnsiTheme="minorHAnsi" w:cstheme="minorHAnsi"/>
          <w:b/>
          <w:smallCaps/>
          <w:sz w:val="22"/>
          <w:u w:val="single"/>
          <w:lang w:val="en-GB"/>
        </w:rPr>
      </w:pPr>
    </w:p>
    <w:p w:rsidR="00931E8E" w:rsidRDefault="00967CA6" w:rsidP="004F5BCE">
      <w:pPr>
        <w:pStyle w:val="Heading1"/>
        <w:tabs>
          <w:tab w:val="right" w:pos="9026"/>
        </w:tabs>
        <w:jc w:val="both"/>
        <w:rPr>
          <w:i/>
          <w:iCs/>
          <w:sz w:val="22"/>
          <w:szCs w:val="22"/>
          <w:u w:val="none"/>
        </w:rPr>
      </w:pPr>
      <w:r w:rsidRPr="008E3A22">
        <w:rPr>
          <w:i/>
          <w:iCs/>
          <w:sz w:val="22"/>
          <w:szCs w:val="22"/>
          <w:u w:val="none"/>
        </w:rPr>
        <w:t xml:space="preserve">Disposal of land and grant of right-of-way at Estuary Business Park, </w:t>
      </w:r>
      <w:proofErr w:type="spellStart"/>
      <w:r w:rsidRPr="008E3A22">
        <w:rPr>
          <w:i/>
          <w:iCs/>
          <w:sz w:val="22"/>
          <w:szCs w:val="22"/>
          <w:u w:val="none"/>
        </w:rPr>
        <w:t>Carrigaline</w:t>
      </w:r>
      <w:proofErr w:type="spellEnd"/>
      <w:r w:rsidRPr="008E3A22">
        <w:rPr>
          <w:i/>
          <w:iCs/>
          <w:sz w:val="22"/>
          <w:szCs w:val="22"/>
          <w:u w:val="none"/>
        </w:rPr>
        <w:t xml:space="preserve">, </w:t>
      </w:r>
      <w:r w:rsidR="00931E8E">
        <w:rPr>
          <w:i/>
          <w:iCs/>
          <w:sz w:val="22"/>
          <w:szCs w:val="22"/>
          <w:u w:val="none"/>
        </w:rPr>
        <w:tab/>
      </w:r>
      <w:r w:rsidR="00931E8E" w:rsidRPr="00931E8E">
        <w:rPr>
          <w:rFonts w:asciiTheme="minorHAnsi" w:hAnsiTheme="minorHAnsi" w:cstheme="minorHAnsi"/>
          <w:bCs/>
          <w:color w:val="0070C0"/>
          <w:sz w:val="22"/>
          <w:u w:val="none"/>
        </w:rPr>
        <w:t>3(b)/9-1</w:t>
      </w:r>
      <w:r w:rsidR="00931E8E" w:rsidRPr="00931E8E">
        <w:rPr>
          <w:i/>
          <w:iCs/>
          <w:sz w:val="22"/>
          <w:szCs w:val="22"/>
          <w:u w:val="none"/>
        </w:rPr>
        <w:t xml:space="preserve"> </w:t>
      </w:r>
    </w:p>
    <w:p w:rsidR="00967CA6" w:rsidRPr="008E3A22" w:rsidRDefault="00931E8E" w:rsidP="004F5BCE">
      <w:pPr>
        <w:pStyle w:val="Heading1"/>
        <w:tabs>
          <w:tab w:val="right" w:pos="9026"/>
        </w:tabs>
        <w:jc w:val="both"/>
        <w:rPr>
          <w:i/>
          <w:iCs/>
          <w:sz w:val="22"/>
          <w:szCs w:val="22"/>
          <w:u w:val="none"/>
        </w:rPr>
      </w:pPr>
      <w:r w:rsidRPr="008E3A22">
        <w:rPr>
          <w:i/>
          <w:iCs/>
          <w:sz w:val="22"/>
          <w:szCs w:val="22"/>
          <w:u w:val="none"/>
        </w:rPr>
        <w:t>Co. Cork</w:t>
      </w:r>
    </w:p>
    <w:p w:rsidR="00967CA6" w:rsidRPr="00931E8E" w:rsidRDefault="00967CA6" w:rsidP="004F5BCE">
      <w:pPr>
        <w:jc w:val="both"/>
        <w:rPr>
          <w:sz w:val="12"/>
          <w:szCs w:val="12"/>
          <w:lang w:val="en-GB"/>
        </w:rPr>
      </w:pPr>
    </w:p>
    <w:p w:rsidR="00967CA6" w:rsidRPr="008E3A22" w:rsidRDefault="00967CA6" w:rsidP="004F5BCE">
      <w:pPr>
        <w:jc w:val="both"/>
        <w:rPr>
          <w:sz w:val="22"/>
          <w:lang w:val="en-GB"/>
        </w:rPr>
      </w:pPr>
      <w:r w:rsidRPr="008E3A22">
        <w:rPr>
          <w:sz w:val="22"/>
          <w:lang w:val="en-GB"/>
        </w:rPr>
        <w:t>In accordance with the provisions of Section 183 of the Local Government Act 2001, the disposal of the property as shown hereunder shall be carried out in accordance with the terms specified in the notice issued to members dated 2</w:t>
      </w:r>
      <w:r w:rsidRPr="008E3A22">
        <w:rPr>
          <w:sz w:val="22"/>
          <w:vertAlign w:val="superscript"/>
          <w:lang w:val="en-GB"/>
        </w:rPr>
        <w:t>nd</w:t>
      </w:r>
      <w:r w:rsidRPr="008E3A22">
        <w:rPr>
          <w:sz w:val="22"/>
          <w:lang w:val="en-GB"/>
        </w:rPr>
        <w:t xml:space="preserve"> September 2020.</w:t>
      </w:r>
    </w:p>
    <w:p w:rsidR="00967CA6" w:rsidRPr="008E3A22" w:rsidRDefault="00967CA6" w:rsidP="004F5BCE">
      <w:pPr>
        <w:jc w:val="both"/>
        <w:rPr>
          <w:sz w:val="22"/>
          <w:lang w:val="en-GB"/>
        </w:rPr>
      </w:pPr>
    </w:p>
    <w:p w:rsidR="00967CA6" w:rsidRPr="008E3A22" w:rsidRDefault="00967CA6" w:rsidP="004F5BCE">
      <w:pPr>
        <w:pStyle w:val="Heading1"/>
        <w:ind w:left="2880" w:hanging="2880"/>
        <w:jc w:val="both"/>
        <w:rPr>
          <w:b w:val="0"/>
          <w:bCs/>
          <w:sz w:val="22"/>
          <w:szCs w:val="22"/>
          <w:u w:val="none"/>
        </w:rPr>
      </w:pPr>
      <w:r w:rsidRPr="008E3A22">
        <w:rPr>
          <w:sz w:val="22"/>
          <w:szCs w:val="22"/>
          <w:u w:val="none"/>
        </w:rPr>
        <w:t>SITUATION:</w:t>
      </w:r>
      <w:r w:rsidRPr="008E3A22">
        <w:rPr>
          <w:b w:val="0"/>
          <w:bCs/>
          <w:sz w:val="22"/>
          <w:szCs w:val="22"/>
          <w:u w:val="none"/>
        </w:rPr>
        <w:tab/>
        <w:t xml:space="preserve">Disposal of land and grant of right-of-way at Estuary Business Park, </w:t>
      </w:r>
      <w:proofErr w:type="spellStart"/>
      <w:r w:rsidRPr="008E3A22">
        <w:rPr>
          <w:b w:val="0"/>
          <w:bCs/>
          <w:sz w:val="22"/>
          <w:szCs w:val="22"/>
          <w:u w:val="none"/>
        </w:rPr>
        <w:t>Carrigaline</w:t>
      </w:r>
      <w:proofErr w:type="spellEnd"/>
      <w:r w:rsidRPr="008E3A22">
        <w:rPr>
          <w:b w:val="0"/>
          <w:bCs/>
          <w:sz w:val="22"/>
          <w:szCs w:val="22"/>
          <w:u w:val="none"/>
        </w:rPr>
        <w:t>, Co. Cork</w:t>
      </w:r>
    </w:p>
    <w:p w:rsidR="00967CA6" w:rsidRPr="00931E8E" w:rsidRDefault="00967CA6" w:rsidP="004F5BCE">
      <w:pPr>
        <w:jc w:val="both"/>
        <w:rPr>
          <w:sz w:val="12"/>
          <w:szCs w:val="12"/>
          <w:lang w:val="en-GB"/>
        </w:rPr>
      </w:pPr>
    </w:p>
    <w:p w:rsidR="00967CA6" w:rsidRPr="008E3A22" w:rsidRDefault="00967CA6" w:rsidP="004F5BCE">
      <w:pPr>
        <w:pStyle w:val="Heading1"/>
        <w:jc w:val="both"/>
        <w:rPr>
          <w:sz w:val="22"/>
          <w:szCs w:val="22"/>
          <w:u w:val="none"/>
        </w:rPr>
      </w:pPr>
      <w:r w:rsidRPr="008E3A22">
        <w:rPr>
          <w:sz w:val="22"/>
          <w:szCs w:val="22"/>
          <w:u w:val="none"/>
        </w:rPr>
        <w:t>AREA:</w:t>
      </w:r>
      <w:r w:rsidRPr="008E3A22">
        <w:rPr>
          <w:sz w:val="22"/>
          <w:szCs w:val="22"/>
          <w:u w:val="none"/>
        </w:rPr>
        <w:tab/>
      </w:r>
      <w:r w:rsidRPr="008E3A22">
        <w:rPr>
          <w:sz w:val="22"/>
          <w:szCs w:val="22"/>
          <w:u w:val="none"/>
        </w:rPr>
        <w:tab/>
      </w:r>
      <w:r w:rsidRPr="008E3A22">
        <w:rPr>
          <w:sz w:val="22"/>
          <w:szCs w:val="22"/>
          <w:u w:val="none"/>
        </w:rPr>
        <w:tab/>
      </w:r>
      <w:r w:rsidR="008E3A22" w:rsidRPr="008E3A22">
        <w:rPr>
          <w:sz w:val="22"/>
          <w:szCs w:val="22"/>
          <w:u w:val="none"/>
        </w:rPr>
        <w:tab/>
      </w:r>
      <w:r w:rsidRPr="008E3A22">
        <w:rPr>
          <w:b w:val="0"/>
          <w:bCs/>
          <w:sz w:val="22"/>
          <w:szCs w:val="22"/>
          <w:u w:val="none"/>
        </w:rPr>
        <w:t>0.2575 hectares/0.624acres</w:t>
      </w:r>
      <w:r w:rsidRPr="008E3A22">
        <w:rPr>
          <w:sz w:val="22"/>
          <w:szCs w:val="22"/>
          <w:u w:val="none"/>
        </w:rPr>
        <w:tab/>
      </w:r>
    </w:p>
    <w:p w:rsidR="00967CA6" w:rsidRPr="008E3A22" w:rsidRDefault="00967CA6" w:rsidP="004F5BCE">
      <w:pPr>
        <w:jc w:val="both"/>
        <w:rPr>
          <w:sz w:val="22"/>
          <w:lang w:val="en-GB"/>
        </w:rPr>
      </w:pPr>
      <w:r w:rsidRPr="008E3A22">
        <w:rPr>
          <w:sz w:val="22"/>
          <w:lang w:val="en-GB"/>
        </w:rPr>
        <w:tab/>
      </w:r>
      <w:r w:rsidRPr="008E3A22">
        <w:rPr>
          <w:sz w:val="22"/>
          <w:lang w:val="en-GB"/>
        </w:rPr>
        <w:tab/>
      </w:r>
      <w:r w:rsidRPr="008E3A22">
        <w:rPr>
          <w:sz w:val="22"/>
          <w:lang w:val="en-GB"/>
        </w:rPr>
        <w:tab/>
      </w:r>
      <w:r w:rsidRPr="008E3A22">
        <w:rPr>
          <w:sz w:val="22"/>
          <w:lang w:val="en-GB"/>
        </w:rPr>
        <w:tab/>
        <w:t>Right of Way – 3.3m wide x 8.5m long</w:t>
      </w:r>
    </w:p>
    <w:p w:rsidR="00967CA6" w:rsidRPr="00931E8E" w:rsidRDefault="00967CA6" w:rsidP="004F5BCE">
      <w:pPr>
        <w:jc w:val="both"/>
        <w:rPr>
          <w:rFonts w:asciiTheme="minorHAnsi" w:hAnsiTheme="minorHAnsi" w:cstheme="minorHAnsi"/>
          <w:bCs/>
          <w:smallCaps/>
          <w:sz w:val="12"/>
          <w:szCs w:val="12"/>
          <w:lang w:val="en-GB"/>
        </w:rPr>
      </w:pPr>
    </w:p>
    <w:p w:rsidR="00967CA6" w:rsidRPr="008E3A22" w:rsidRDefault="00967CA6" w:rsidP="004F5BCE">
      <w:pPr>
        <w:pStyle w:val="Heading1"/>
        <w:ind w:left="2880" w:hanging="2880"/>
        <w:jc w:val="both"/>
        <w:rPr>
          <w:sz w:val="22"/>
          <w:szCs w:val="22"/>
          <w:u w:val="none"/>
        </w:rPr>
      </w:pPr>
      <w:r w:rsidRPr="008E3A22">
        <w:rPr>
          <w:sz w:val="22"/>
          <w:szCs w:val="22"/>
          <w:u w:val="none"/>
        </w:rPr>
        <w:t>CONSIDERATION:</w:t>
      </w:r>
      <w:r w:rsidRPr="008E3A22">
        <w:rPr>
          <w:sz w:val="22"/>
          <w:szCs w:val="22"/>
          <w:u w:val="none"/>
        </w:rPr>
        <w:tab/>
      </w:r>
      <w:r w:rsidRPr="008E3A22">
        <w:rPr>
          <w:b w:val="0"/>
          <w:bCs/>
          <w:sz w:val="22"/>
          <w:szCs w:val="22"/>
          <w:u w:val="none"/>
        </w:rPr>
        <w:t>The consideration for the above disposal is Nil. This is part of a High Court Settlement where Cork County Council is also required to pay €17,500.00</w:t>
      </w:r>
    </w:p>
    <w:p w:rsidR="00967CA6" w:rsidRPr="008E3A22" w:rsidRDefault="00967CA6" w:rsidP="004F5BCE">
      <w:pPr>
        <w:jc w:val="both"/>
        <w:rPr>
          <w:rFonts w:asciiTheme="minorHAnsi" w:hAnsiTheme="minorHAnsi" w:cstheme="minorHAnsi"/>
          <w:b/>
          <w:smallCaps/>
          <w:sz w:val="22"/>
          <w:lang w:val="en-GB"/>
        </w:rPr>
      </w:pPr>
    </w:p>
    <w:p w:rsidR="008E3A22" w:rsidRDefault="008E3A22" w:rsidP="004F5BCE">
      <w:pPr>
        <w:jc w:val="both"/>
        <w:rPr>
          <w:rFonts w:asciiTheme="minorHAnsi" w:hAnsiTheme="minorHAnsi" w:cstheme="minorHAnsi"/>
          <w:b/>
          <w:smallCaps/>
          <w:sz w:val="22"/>
          <w:lang w:val="en-GB"/>
        </w:rPr>
      </w:pPr>
    </w:p>
    <w:p w:rsidR="00931E8E" w:rsidRPr="008E3A22" w:rsidRDefault="00931E8E" w:rsidP="004F5BCE">
      <w:pPr>
        <w:jc w:val="both"/>
        <w:rPr>
          <w:rFonts w:asciiTheme="minorHAnsi" w:hAnsiTheme="minorHAnsi" w:cstheme="minorHAnsi"/>
          <w:b/>
          <w:smallCaps/>
          <w:sz w:val="22"/>
          <w:lang w:val="en-GB"/>
        </w:rPr>
      </w:pPr>
    </w:p>
    <w:p w:rsidR="008E3A22" w:rsidRPr="008E3A22" w:rsidRDefault="00967CA6" w:rsidP="004F5BCE">
      <w:pPr>
        <w:tabs>
          <w:tab w:val="right" w:pos="9026"/>
        </w:tabs>
        <w:ind w:left="709" w:hanging="709"/>
        <w:rPr>
          <w:rFonts w:asciiTheme="minorHAnsi" w:hAnsiTheme="minorHAnsi" w:cstheme="minorHAnsi"/>
          <w:b/>
          <w:smallCaps/>
          <w:sz w:val="22"/>
        </w:rPr>
      </w:pPr>
      <w:r w:rsidRPr="008E3A22">
        <w:rPr>
          <w:rFonts w:asciiTheme="minorHAnsi" w:hAnsiTheme="minorHAnsi" w:cstheme="minorHAnsi"/>
          <w:b/>
          <w:smallCaps/>
          <w:sz w:val="22"/>
          <w:u w:val="single"/>
          <w:lang w:val="en-GB"/>
        </w:rPr>
        <w:t xml:space="preserve">Municipal District </w:t>
      </w:r>
      <w:proofErr w:type="spellStart"/>
      <w:r w:rsidRPr="008E3A22">
        <w:rPr>
          <w:rFonts w:asciiTheme="minorHAnsi" w:hAnsiTheme="minorHAnsi" w:cstheme="minorHAnsi"/>
          <w:b/>
          <w:smallCaps/>
          <w:sz w:val="22"/>
          <w:u w:val="single"/>
          <w:lang w:val="en-GB"/>
        </w:rPr>
        <w:t>Kanturk</w:t>
      </w:r>
      <w:proofErr w:type="spellEnd"/>
      <w:r w:rsidRPr="008E3A22">
        <w:rPr>
          <w:rFonts w:asciiTheme="minorHAnsi" w:hAnsiTheme="minorHAnsi" w:cstheme="minorHAnsi"/>
          <w:b/>
          <w:smallCaps/>
          <w:sz w:val="22"/>
          <w:u w:val="single"/>
          <w:lang w:val="en-GB"/>
        </w:rPr>
        <w:t>-Mallow:</w:t>
      </w:r>
      <w:r w:rsidR="008E3A22" w:rsidRPr="008E3A22">
        <w:rPr>
          <w:rFonts w:asciiTheme="minorHAnsi" w:hAnsiTheme="minorHAnsi" w:cstheme="minorHAnsi"/>
          <w:b/>
          <w:color w:val="0070C0"/>
          <w:sz w:val="22"/>
        </w:rPr>
        <w:t xml:space="preserve"> </w:t>
      </w:r>
      <w:r w:rsidR="008E3A22" w:rsidRPr="008E3A22">
        <w:rPr>
          <w:rFonts w:asciiTheme="minorHAnsi" w:hAnsiTheme="minorHAnsi" w:cstheme="minorHAnsi"/>
          <w:b/>
          <w:color w:val="0070C0"/>
          <w:sz w:val="22"/>
        </w:rPr>
        <w:tab/>
      </w:r>
    </w:p>
    <w:p w:rsidR="00967CA6" w:rsidRPr="008E3A22" w:rsidRDefault="00967CA6" w:rsidP="004F5BCE">
      <w:pPr>
        <w:jc w:val="both"/>
        <w:rPr>
          <w:rFonts w:asciiTheme="minorHAnsi" w:hAnsiTheme="minorHAnsi" w:cstheme="minorHAnsi"/>
          <w:b/>
          <w:smallCaps/>
          <w:sz w:val="22"/>
          <w:lang w:val="en-GB"/>
        </w:rPr>
      </w:pPr>
    </w:p>
    <w:p w:rsidR="00967CA6" w:rsidRPr="008E3A22" w:rsidRDefault="00967CA6" w:rsidP="004F5BCE">
      <w:pPr>
        <w:pStyle w:val="Heading1"/>
        <w:tabs>
          <w:tab w:val="right" w:pos="9026"/>
        </w:tabs>
        <w:jc w:val="both"/>
        <w:rPr>
          <w:i/>
          <w:iCs/>
          <w:sz w:val="22"/>
          <w:szCs w:val="22"/>
          <w:u w:val="none"/>
        </w:rPr>
      </w:pPr>
      <w:r w:rsidRPr="008E3A22">
        <w:rPr>
          <w:i/>
          <w:iCs/>
          <w:sz w:val="22"/>
          <w:szCs w:val="22"/>
          <w:u w:val="none"/>
        </w:rPr>
        <w:t xml:space="preserve">Disposal of 5 No. Sites at </w:t>
      </w:r>
      <w:proofErr w:type="spellStart"/>
      <w:r w:rsidRPr="008E3A22">
        <w:rPr>
          <w:i/>
          <w:iCs/>
          <w:sz w:val="22"/>
          <w:szCs w:val="22"/>
          <w:u w:val="none"/>
        </w:rPr>
        <w:t>Knocknagree</w:t>
      </w:r>
      <w:proofErr w:type="spellEnd"/>
      <w:r w:rsidRPr="008E3A22">
        <w:rPr>
          <w:i/>
          <w:iCs/>
          <w:sz w:val="22"/>
          <w:szCs w:val="22"/>
          <w:u w:val="none"/>
        </w:rPr>
        <w:t>, Mallow, Co. Cork</w:t>
      </w:r>
      <w:r w:rsidR="00931E8E">
        <w:rPr>
          <w:i/>
          <w:iCs/>
          <w:sz w:val="22"/>
          <w:szCs w:val="22"/>
          <w:u w:val="none"/>
        </w:rPr>
        <w:tab/>
      </w:r>
      <w:r w:rsidR="00931E8E" w:rsidRPr="00931E8E">
        <w:rPr>
          <w:rFonts w:asciiTheme="minorHAnsi" w:hAnsiTheme="minorHAnsi" w:cstheme="minorHAnsi"/>
          <w:bCs/>
          <w:color w:val="0070C0"/>
          <w:sz w:val="22"/>
          <w:u w:val="none"/>
        </w:rPr>
        <w:t>3(c)/9-1</w:t>
      </w:r>
    </w:p>
    <w:p w:rsidR="00967CA6" w:rsidRPr="00931E8E" w:rsidRDefault="00967CA6" w:rsidP="004F5BCE">
      <w:pPr>
        <w:jc w:val="both"/>
        <w:rPr>
          <w:sz w:val="12"/>
          <w:szCs w:val="12"/>
          <w:lang w:val="en-GB"/>
        </w:rPr>
      </w:pPr>
    </w:p>
    <w:p w:rsidR="00967CA6" w:rsidRPr="008E3A22" w:rsidRDefault="00967CA6" w:rsidP="004F5BCE">
      <w:pPr>
        <w:jc w:val="both"/>
        <w:rPr>
          <w:sz w:val="22"/>
          <w:lang w:val="en-GB"/>
        </w:rPr>
      </w:pPr>
      <w:r w:rsidRPr="008E3A22">
        <w:rPr>
          <w:sz w:val="22"/>
          <w:lang w:val="en-GB"/>
        </w:rPr>
        <w:t>In accordance with the provisions of Section 183 of the Local Government Act 2001, the disposal of the property as shown hereunder shall be carried out in accordance with the terms specified in the notice issued to members dated 2</w:t>
      </w:r>
      <w:r w:rsidRPr="008E3A22">
        <w:rPr>
          <w:sz w:val="22"/>
          <w:vertAlign w:val="superscript"/>
          <w:lang w:val="en-GB"/>
        </w:rPr>
        <w:t>nd</w:t>
      </w:r>
      <w:r w:rsidRPr="008E3A22">
        <w:rPr>
          <w:sz w:val="22"/>
          <w:lang w:val="en-GB"/>
        </w:rPr>
        <w:t xml:space="preserve"> September 2020.</w:t>
      </w:r>
    </w:p>
    <w:p w:rsidR="00967CA6" w:rsidRPr="008E3A22" w:rsidRDefault="00967CA6" w:rsidP="004F5BCE">
      <w:pPr>
        <w:jc w:val="both"/>
        <w:rPr>
          <w:sz w:val="22"/>
          <w:lang w:val="en-GB"/>
        </w:rPr>
      </w:pPr>
    </w:p>
    <w:p w:rsidR="00967CA6" w:rsidRPr="008E3A22" w:rsidRDefault="00967CA6" w:rsidP="004F5BCE">
      <w:pPr>
        <w:pStyle w:val="Heading1"/>
        <w:ind w:left="2880" w:hanging="2880"/>
        <w:jc w:val="both"/>
        <w:rPr>
          <w:b w:val="0"/>
          <w:bCs/>
          <w:sz w:val="22"/>
          <w:szCs w:val="22"/>
          <w:u w:val="none"/>
        </w:rPr>
      </w:pPr>
      <w:r w:rsidRPr="008E3A22">
        <w:rPr>
          <w:sz w:val="22"/>
          <w:szCs w:val="22"/>
          <w:u w:val="none"/>
        </w:rPr>
        <w:t>SITUATION:</w:t>
      </w:r>
      <w:r w:rsidRPr="008E3A22">
        <w:rPr>
          <w:b w:val="0"/>
          <w:bCs/>
          <w:sz w:val="22"/>
          <w:szCs w:val="22"/>
          <w:u w:val="none"/>
        </w:rPr>
        <w:tab/>
        <w:t xml:space="preserve">Disposal of 5 No. Sites at </w:t>
      </w:r>
      <w:proofErr w:type="spellStart"/>
      <w:r w:rsidRPr="008E3A22">
        <w:rPr>
          <w:b w:val="0"/>
          <w:bCs/>
          <w:sz w:val="22"/>
          <w:szCs w:val="22"/>
          <w:u w:val="none"/>
        </w:rPr>
        <w:t>Knocknagree</w:t>
      </w:r>
      <w:proofErr w:type="spellEnd"/>
      <w:r w:rsidRPr="008E3A22">
        <w:rPr>
          <w:b w:val="0"/>
          <w:bCs/>
          <w:sz w:val="22"/>
          <w:szCs w:val="22"/>
          <w:u w:val="none"/>
        </w:rPr>
        <w:t>, Mallow, Co. Cork</w:t>
      </w:r>
    </w:p>
    <w:p w:rsidR="00967CA6" w:rsidRPr="00931E8E" w:rsidRDefault="00967CA6" w:rsidP="004F5BCE">
      <w:pPr>
        <w:jc w:val="both"/>
        <w:rPr>
          <w:sz w:val="12"/>
          <w:szCs w:val="12"/>
          <w:lang w:val="en-GB"/>
        </w:rPr>
      </w:pPr>
    </w:p>
    <w:p w:rsidR="00967CA6" w:rsidRPr="008E3A22" w:rsidRDefault="00967CA6" w:rsidP="004F5BCE">
      <w:pPr>
        <w:pStyle w:val="Heading1"/>
        <w:jc w:val="both"/>
        <w:rPr>
          <w:sz w:val="22"/>
          <w:szCs w:val="22"/>
          <w:u w:val="none"/>
        </w:rPr>
      </w:pPr>
      <w:r w:rsidRPr="008E3A22">
        <w:rPr>
          <w:sz w:val="22"/>
          <w:szCs w:val="22"/>
          <w:u w:val="none"/>
        </w:rPr>
        <w:t>AREA:</w:t>
      </w:r>
      <w:r w:rsidRPr="008E3A22">
        <w:rPr>
          <w:sz w:val="22"/>
          <w:szCs w:val="22"/>
          <w:u w:val="none"/>
        </w:rPr>
        <w:tab/>
      </w:r>
      <w:r w:rsidRPr="008E3A22">
        <w:rPr>
          <w:sz w:val="22"/>
          <w:szCs w:val="22"/>
          <w:u w:val="none"/>
        </w:rPr>
        <w:tab/>
      </w:r>
      <w:r w:rsidRPr="008E3A22">
        <w:rPr>
          <w:sz w:val="22"/>
          <w:szCs w:val="22"/>
          <w:u w:val="none"/>
        </w:rPr>
        <w:tab/>
      </w:r>
      <w:r w:rsidR="008E3A22" w:rsidRPr="008E3A22">
        <w:rPr>
          <w:sz w:val="22"/>
          <w:szCs w:val="22"/>
          <w:u w:val="none"/>
        </w:rPr>
        <w:tab/>
      </w:r>
      <w:r w:rsidRPr="008E3A22">
        <w:rPr>
          <w:b w:val="0"/>
          <w:bCs/>
          <w:sz w:val="22"/>
          <w:szCs w:val="22"/>
          <w:u w:val="none"/>
        </w:rPr>
        <w:t>0.2847 hectares</w:t>
      </w:r>
    </w:p>
    <w:p w:rsidR="00967CA6" w:rsidRPr="00931E8E" w:rsidRDefault="00967CA6" w:rsidP="004F5BCE">
      <w:pPr>
        <w:jc w:val="both"/>
        <w:rPr>
          <w:sz w:val="12"/>
          <w:szCs w:val="12"/>
          <w:lang w:val="en-GB"/>
        </w:rPr>
      </w:pPr>
      <w:r w:rsidRPr="00931E8E">
        <w:rPr>
          <w:sz w:val="12"/>
          <w:szCs w:val="12"/>
          <w:lang w:val="en-GB"/>
        </w:rPr>
        <w:tab/>
      </w:r>
      <w:r w:rsidRPr="00931E8E">
        <w:rPr>
          <w:sz w:val="12"/>
          <w:szCs w:val="12"/>
          <w:lang w:val="en-GB"/>
        </w:rPr>
        <w:tab/>
      </w:r>
      <w:r w:rsidRPr="00931E8E">
        <w:rPr>
          <w:sz w:val="12"/>
          <w:szCs w:val="12"/>
          <w:lang w:val="en-GB"/>
        </w:rPr>
        <w:tab/>
      </w:r>
      <w:r w:rsidRPr="00931E8E">
        <w:rPr>
          <w:sz w:val="12"/>
          <w:szCs w:val="12"/>
          <w:lang w:val="en-GB"/>
        </w:rPr>
        <w:tab/>
      </w:r>
    </w:p>
    <w:p w:rsidR="00967CA6" w:rsidRPr="008E3A22" w:rsidRDefault="00967CA6" w:rsidP="004F5BCE">
      <w:pPr>
        <w:pStyle w:val="Heading1"/>
        <w:ind w:left="2880" w:hanging="2880"/>
        <w:jc w:val="both"/>
        <w:rPr>
          <w:sz w:val="22"/>
          <w:szCs w:val="22"/>
          <w:u w:val="none"/>
        </w:rPr>
      </w:pPr>
      <w:r w:rsidRPr="008E3A22">
        <w:rPr>
          <w:sz w:val="22"/>
          <w:szCs w:val="22"/>
          <w:u w:val="none"/>
        </w:rPr>
        <w:t>CONSIDERATION:</w:t>
      </w:r>
      <w:r w:rsidRPr="008E3A22">
        <w:rPr>
          <w:sz w:val="22"/>
          <w:szCs w:val="22"/>
          <w:u w:val="none"/>
        </w:rPr>
        <w:tab/>
      </w:r>
      <w:r w:rsidRPr="008E3A22">
        <w:rPr>
          <w:b w:val="0"/>
          <w:bCs/>
          <w:sz w:val="22"/>
          <w:szCs w:val="22"/>
          <w:u w:val="none"/>
        </w:rPr>
        <w:t>€125,000.00</w:t>
      </w:r>
    </w:p>
    <w:p w:rsidR="00967CA6" w:rsidRPr="008E3A22" w:rsidRDefault="00967CA6" w:rsidP="004F5BCE">
      <w:pPr>
        <w:jc w:val="both"/>
        <w:rPr>
          <w:rFonts w:asciiTheme="minorHAnsi" w:hAnsiTheme="minorHAnsi" w:cstheme="minorHAnsi"/>
          <w:b/>
          <w:smallCaps/>
          <w:sz w:val="22"/>
          <w:lang w:val="en-GB"/>
        </w:rPr>
      </w:pPr>
    </w:p>
    <w:p w:rsidR="00931E8E" w:rsidRPr="008E3A22" w:rsidRDefault="00931E8E" w:rsidP="004F5BCE">
      <w:pPr>
        <w:jc w:val="both"/>
        <w:rPr>
          <w:rFonts w:asciiTheme="minorHAnsi" w:hAnsiTheme="minorHAnsi" w:cstheme="minorHAnsi"/>
          <w:b/>
          <w:smallCaps/>
          <w:sz w:val="22"/>
          <w:lang w:val="en-GB"/>
        </w:rPr>
      </w:pPr>
    </w:p>
    <w:p w:rsidR="00931E8E" w:rsidRPr="00931E8E" w:rsidRDefault="00967CA6" w:rsidP="004F5BCE">
      <w:pPr>
        <w:tabs>
          <w:tab w:val="right" w:pos="9026"/>
        </w:tabs>
        <w:ind w:left="709" w:hanging="709"/>
        <w:rPr>
          <w:rFonts w:asciiTheme="minorHAnsi" w:hAnsiTheme="minorHAnsi" w:cstheme="minorHAnsi"/>
          <w:b/>
          <w:bCs/>
          <w:smallCaps/>
          <w:sz w:val="22"/>
        </w:rPr>
      </w:pPr>
      <w:r w:rsidRPr="00931E8E">
        <w:rPr>
          <w:b/>
          <w:bCs/>
          <w:i/>
          <w:iCs/>
          <w:sz w:val="22"/>
        </w:rPr>
        <w:t xml:space="preserve">Disposal of lands at </w:t>
      </w:r>
      <w:proofErr w:type="spellStart"/>
      <w:r w:rsidRPr="00931E8E">
        <w:rPr>
          <w:b/>
          <w:bCs/>
          <w:i/>
          <w:iCs/>
          <w:sz w:val="22"/>
        </w:rPr>
        <w:t>Keale</w:t>
      </w:r>
      <w:proofErr w:type="spellEnd"/>
      <w:r w:rsidRPr="00931E8E">
        <w:rPr>
          <w:b/>
          <w:bCs/>
          <w:i/>
          <w:iCs/>
          <w:sz w:val="22"/>
        </w:rPr>
        <w:t xml:space="preserve"> North, Millstreet, Co. Cork</w:t>
      </w:r>
      <w:r w:rsidR="00931E8E">
        <w:rPr>
          <w:b/>
          <w:bCs/>
          <w:i/>
          <w:iCs/>
          <w:sz w:val="22"/>
        </w:rPr>
        <w:tab/>
      </w:r>
      <w:r w:rsidR="00931E8E" w:rsidRPr="00931E8E">
        <w:rPr>
          <w:rFonts w:asciiTheme="minorHAnsi" w:hAnsiTheme="minorHAnsi" w:cstheme="minorHAnsi"/>
          <w:b/>
          <w:bCs/>
          <w:color w:val="0070C0"/>
          <w:sz w:val="22"/>
        </w:rPr>
        <w:t>3(d)/9-1</w:t>
      </w:r>
    </w:p>
    <w:p w:rsidR="00967CA6" w:rsidRPr="00931E8E" w:rsidRDefault="00967CA6" w:rsidP="004F5BCE">
      <w:pPr>
        <w:jc w:val="both"/>
        <w:rPr>
          <w:sz w:val="12"/>
          <w:szCs w:val="12"/>
          <w:lang w:val="en-GB"/>
        </w:rPr>
      </w:pPr>
    </w:p>
    <w:p w:rsidR="00967CA6" w:rsidRPr="008E3A22" w:rsidRDefault="00967CA6" w:rsidP="004F5BCE">
      <w:pPr>
        <w:jc w:val="both"/>
        <w:rPr>
          <w:sz w:val="22"/>
          <w:lang w:val="en-GB"/>
        </w:rPr>
      </w:pPr>
      <w:r w:rsidRPr="008E3A22">
        <w:rPr>
          <w:sz w:val="22"/>
          <w:lang w:val="en-GB"/>
        </w:rPr>
        <w:t>In accordance with the provisions of Section 183 of the Local Government Act 2001, the disposal of the property as shown hereunder shall be carried out in accordance with the terms specified in the notice issued to members dated 2</w:t>
      </w:r>
      <w:r w:rsidRPr="008E3A22">
        <w:rPr>
          <w:sz w:val="22"/>
          <w:vertAlign w:val="superscript"/>
          <w:lang w:val="en-GB"/>
        </w:rPr>
        <w:t>nd</w:t>
      </w:r>
      <w:r w:rsidRPr="008E3A22">
        <w:rPr>
          <w:sz w:val="22"/>
          <w:lang w:val="en-GB"/>
        </w:rPr>
        <w:t xml:space="preserve"> September 2020.</w:t>
      </w:r>
    </w:p>
    <w:p w:rsidR="00967CA6" w:rsidRPr="008E3A22" w:rsidRDefault="00967CA6" w:rsidP="004F5BCE">
      <w:pPr>
        <w:jc w:val="both"/>
        <w:rPr>
          <w:sz w:val="22"/>
          <w:lang w:val="en-GB"/>
        </w:rPr>
      </w:pPr>
    </w:p>
    <w:p w:rsidR="00967CA6" w:rsidRPr="008E3A22" w:rsidRDefault="00967CA6" w:rsidP="004F5BCE">
      <w:pPr>
        <w:pStyle w:val="Heading1"/>
        <w:ind w:left="2880" w:hanging="2880"/>
        <w:jc w:val="both"/>
        <w:rPr>
          <w:b w:val="0"/>
          <w:bCs/>
          <w:sz w:val="22"/>
          <w:szCs w:val="22"/>
          <w:u w:val="none"/>
        </w:rPr>
      </w:pPr>
      <w:r w:rsidRPr="008E3A22">
        <w:rPr>
          <w:sz w:val="22"/>
          <w:szCs w:val="22"/>
          <w:u w:val="none"/>
        </w:rPr>
        <w:t>SITUATION:</w:t>
      </w:r>
      <w:r w:rsidRPr="008E3A22">
        <w:rPr>
          <w:b w:val="0"/>
          <w:bCs/>
          <w:sz w:val="22"/>
          <w:szCs w:val="22"/>
          <w:u w:val="none"/>
        </w:rPr>
        <w:tab/>
        <w:t xml:space="preserve">Disposal lands at </w:t>
      </w:r>
      <w:proofErr w:type="spellStart"/>
      <w:r w:rsidRPr="008E3A22">
        <w:rPr>
          <w:b w:val="0"/>
          <w:bCs/>
          <w:sz w:val="22"/>
          <w:szCs w:val="22"/>
          <w:u w:val="none"/>
        </w:rPr>
        <w:t>Keale</w:t>
      </w:r>
      <w:proofErr w:type="spellEnd"/>
      <w:r w:rsidRPr="008E3A22">
        <w:rPr>
          <w:b w:val="0"/>
          <w:bCs/>
          <w:sz w:val="22"/>
          <w:szCs w:val="22"/>
          <w:u w:val="none"/>
        </w:rPr>
        <w:t xml:space="preserve"> North, Millstreet, Co. Cork as comprised in Folio CK4013 (Property No. 3)</w:t>
      </w:r>
    </w:p>
    <w:p w:rsidR="00967CA6" w:rsidRPr="00931E8E" w:rsidRDefault="00967CA6" w:rsidP="004F5BCE">
      <w:pPr>
        <w:jc w:val="both"/>
        <w:rPr>
          <w:sz w:val="12"/>
          <w:szCs w:val="12"/>
          <w:lang w:val="en-GB"/>
        </w:rPr>
      </w:pPr>
      <w:r w:rsidRPr="00931E8E">
        <w:rPr>
          <w:sz w:val="12"/>
          <w:szCs w:val="12"/>
          <w:lang w:val="en-GB"/>
        </w:rPr>
        <w:tab/>
      </w:r>
      <w:r w:rsidRPr="00931E8E">
        <w:rPr>
          <w:sz w:val="12"/>
          <w:szCs w:val="12"/>
          <w:lang w:val="en-GB"/>
        </w:rPr>
        <w:tab/>
      </w:r>
      <w:r w:rsidRPr="00931E8E">
        <w:rPr>
          <w:sz w:val="12"/>
          <w:szCs w:val="12"/>
          <w:lang w:val="en-GB"/>
        </w:rPr>
        <w:tab/>
      </w:r>
      <w:r w:rsidRPr="00931E8E">
        <w:rPr>
          <w:sz w:val="12"/>
          <w:szCs w:val="12"/>
          <w:lang w:val="en-GB"/>
        </w:rPr>
        <w:tab/>
      </w:r>
    </w:p>
    <w:p w:rsidR="00967CA6" w:rsidRPr="008E3A22" w:rsidRDefault="00967CA6" w:rsidP="004F5BCE">
      <w:pPr>
        <w:pStyle w:val="Heading1"/>
        <w:ind w:left="2880" w:hanging="2880"/>
        <w:jc w:val="both"/>
        <w:rPr>
          <w:sz w:val="22"/>
          <w:szCs w:val="22"/>
          <w:u w:val="none"/>
        </w:rPr>
      </w:pPr>
      <w:r w:rsidRPr="008E3A22">
        <w:rPr>
          <w:sz w:val="22"/>
          <w:szCs w:val="22"/>
          <w:u w:val="none"/>
        </w:rPr>
        <w:t>CONSIDERATION:</w:t>
      </w:r>
      <w:r w:rsidRPr="008E3A22">
        <w:rPr>
          <w:sz w:val="22"/>
          <w:szCs w:val="22"/>
          <w:u w:val="none"/>
        </w:rPr>
        <w:tab/>
      </w:r>
      <w:r w:rsidRPr="008E3A22">
        <w:rPr>
          <w:b w:val="0"/>
          <w:bCs/>
          <w:sz w:val="22"/>
          <w:szCs w:val="22"/>
          <w:u w:val="none"/>
        </w:rPr>
        <w:t>€1 plus Council’s costs</w:t>
      </w:r>
    </w:p>
    <w:p w:rsidR="00967CA6" w:rsidRPr="008E3A22" w:rsidRDefault="00967CA6" w:rsidP="004F5BCE">
      <w:pPr>
        <w:jc w:val="both"/>
        <w:rPr>
          <w:rFonts w:asciiTheme="minorHAnsi" w:hAnsiTheme="minorHAnsi" w:cstheme="minorHAnsi"/>
          <w:b/>
          <w:smallCaps/>
          <w:sz w:val="22"/>
          <w:lang w:val="en-GB"/>
        </w:rPr>
      </w:pPr>
    </w:p>
    <w:p w:rsidR="00967CA6" w:rsidRPr="008E3A22" w:rsidRDefault="00967CA6" w:rsidP="004F5BCE">
      <w:pPr>
        <w:jc w:val="both"/>
        <w:rPr>
          <w:rFonts w:asciiTheme="minorHAnsi" w:hAnsiTheme="minorHAnsi" w:cstheme="minorHAnsi"/>
          <w:b/>
          <w:smallCaps/>
          <w:sz w:val="22"/>
          <w:lang w:val="en-GB"/>
        </w:rPr>
      </w:pPr>
    </w:p>
    <w:p w:rsidR="008E3A22" w:rsidRPr="008E3A22" w:rsidRDefault="008E3A22" w:rsidP="004F5BCE">
      <w:pPr>
        <w:tabs>
          <w:tab w:val="right" w:pos="9026"/>
        </w:tabs>
        <w:ind w:left="709" w:hanging="709"/>
        <w:jc w:val="right"/>
        <w:rPr>
          <w:rFonts w:asciiTheme="minorHAnsi" w:hAnsiTheme="minorHAnsi" w:cstheme="minorHAnsi"/>
          <w:b/>
          <w:color w:val="0070C0"/>
          <w:sz w:val="22"/>
        </w:rPr>
      </w:pPr>
    </w:p>
    <w:p w:rsidR="008E3A22" w:rsidRPr="008E3A22" w:rsidRDefault="00967CA6" w:rsidP="004F5BCE">
      <w:pPr>
        <w:tabs>
          <w:tab w:val="right" w:pos="9026"/>
        </w:tabs>
        <w:ind w:left="709" w:hanging="709"/>
        <w:rPr>
          <w:rFonts w:asciiTheme="minorHAnsi" w:hAnsiTheme="minorHAnsi" w:cstheme="minorHAnsi"/>
          <w:b/>
          <w:smallCaps/>
          <w:sz w:val="22"/>
        </w:rPr>
      </w:pPr>
      <w:r w:rsidRPr="008E3A22">
        <w:rPr>
          <w:rFonts w:asciiTheme="minorHAnsi" w:hAnsiTheme="minorHAnsi" w:cstheme="minorHAnsi"/>
          <w:b/>
          <w:smallCaps/>
          <w:sz w:val="22"/>
          <w:u w:val="single"/>
          <w:lang w:val="en-GB"/>
        </w:rPr>
        <w:t>Municipal District of West Cork:</w:t>
      </w:r>
      <w:r w:rsidR="008E3A22" w:rsidRPr="008E3A22">
        <w:rPr>
          <w:rFonts w:asciiTheme="minorHAnsi" w:hAnsiTheme="minorHAnsi" w:cstheme="minorHAnsi"/>
          <w:b/>
          <w:color w:val="0070C0"/>
          <w:sz w:val="22"/>
        </w:rPr>
        <w:t xml:space="preserve"> </w:t>
      </w:r>
      <w:r w:rsidR="008E3A22" w:rsidRPr="008E3A22">
        <w:rPr>
          <w:rFonts w:asciiTheme="minorHAnsi" w:hAnsiTheme="minorHAnsi" w:cstheme="minorHAnsi"/>
          <w:b/>
          <w:color w:val="0070C0"/>
          <w:sz w:val="22"/>
        </w:rPr>
        <w:tab/>
      </w:r>
    </w:p>
    <w:p w:rsidR="00967CA6" w:rsidRPr="008E3A22" w:rsidRDefault="00967CA6" w:rsidP="004F5BCE">
      <w:pPr>
        <w:jc w:val="both"/>
        <w:rPr>
          <w:rFonts w:asciiTheme="minorHAnsi" w:hAnsiTheme="minorHAnsi" w:cstheme="minorHAnsi"/>
          <w:b/>
          <w:smallCaps/>
          <w:sz w:val="22"/>
          <w:u w:val="single"/>
          <w:lang w:val="en-GB"/>
        </w:rPr>
      </w:pPr>
    </w:p>
    <w:p w:rsidR="00967CA6" w:rsidRPr="008E3A22" w:rsidRDefault="00967CA6" w:rsidP="004F5BCE">
      <w:pPr>
        <w:pStyle w:val="Heading1"/>
        <w:tabs>
          <w:tab w:val="right" w:pos="9026"/>
        </w:tabs>
        <w:jc w:val="both"/>
        <w:rPr>
          <w:i/>
          <w:iCs/>
          <w:sz w:val="22"/>
          <w:szCs w:val="22"/>
          <w:u w:val="none"/>
        </w:rPr>
      </w:pPr>
      <w:r w:rsidRPr="008E3A22">
        <w:rPr>
          <w:i/>
          <w:iCs/>
          <w:sz w:val="22"/>
          <w:szCs w:val="22"/>
          <w:u w:val="none"/>
        </w:rPr>
        <w:t xml:space="preserve">Disposal </w:t>
      </w:r>
      <w:r w:rsidR="005C0C6D" w:rsidRPr="008E3A22">
        <w:rPr>
          <w:i/>
          <w:iCs/>
          <w:sz w:val="22"/>
          <w:szCs w:val="22"/>
          <w:u w:val="none"/>
        </w:rPr>
        <w:t xml:space="preserve">of land at Main </w:t>
      </w:r>
      <w:proofErr w:type="gramStart"/>
      <w:r w:rsidR="005C0C6D" w:rsidRPr="008E3A22">
        <w:rPr>
          <w:i/>
          <w:iCs/>
          <w:sz w:val="22"/>
          <w:szCs w:val="22"/>
          <w:u w:val="none"/>
        </w:rPr>
        <w:t>Street Car</w:t>
      </w:r>
      <w:proofErr w:type="gramEnd"/>
      <w:r w:rsidR="005C0C6D" w:rsidRPr="008E3A22">
        <w:rPr>
          <w:i/>
          <w:iCs/>
          <w:sz w:val="22"/>
          <w:szCs w:val="22"/>
          <w:u w:val="none"/>
        </w:rPr>
        <w:t xml:space="preserve"> Park, </w:t>
      </w:r>
      <w:proofErr w:type="spellStart"/>
      <w:r w:rsidR="005C0C6D" w:rsidRPr="008E3A22">
        <w:rPr>
          <w:i/>
          <w:iCs/>
          <w:sz w:val="22"/>
          <w:szCs w:val="22"/>
          <w:u w:val="none"/>
        </w:rPr>
        <w:t>Gortnaclohy</w:t>
      </w:r>
      <w:proofErr w:type="spellEnd"/>
      <w:r w:rsidR="005C0C6D" w:rsidRPr="008E3A22">
        <w:rPr>
          <w:i/>
          <w:iCs/>
          <w:sz w:val="22"/>
          <w:szCs w:val="22"/>
          <w:u w:val="none"/>
        </w:rPr>
        <w:t>, Skibbereen, Co. Cork</w:t>
      </w:r>
      <w:r w:rsidR="008E3A22">
        <w:rPr>
          <w:i/>
          <w:iCs/>
          <w:sz w:val="22"/>
          <w:szCs w:val="22"/>
          <w:u w:val="none"/>
        </w:rPr>
        <w:tab/>
      </w:r>
      <w:r w:rsidR="008E3A22" w:rsidRPr="00931E8E">
        <w:rPr>
          <w:rFonts w:asciiTheme="minorHAnsi" w:hAnsiTheme="minorHAnsi" w:cstheme="minorHAnsi"/>
          <w:color w:val="0070C0"/>
          <w:sz w:val="22"/>
          <w:szCs w:val="22"/>
          <w:u w:val="none"/>
        </w:rPr>
        <w:t>3(e)/9-1</w:t>
      </w:r>
    </w:p>
    <w:p w:rsidR="00967CA6" w:rsidRPr="00931E8E" w:rsidRDefault="00967CA6" w:rsidP="004F5BCE">
      <w:pPr>
        <w:jc w:val="both"/>
        <w:rPr>
          <w:sz w:val="12"/>
          <w:szCs w:val="12"/>
          <w:lang w:val="en-GB"/>
        </w:rPr>
      </w:pPr>
    </w:p>
    <w:p w:rsidR="00967CA6" w:rsidRPr="00931E8E" w:rsidRDefault="00967CA6" w:rsidP="004F5BCE">
      <w:pPr>
        <w:jc w:val="both"/>
        <w:rPr>
          <w:sz w:val="22"/>
          <w:lang w:val="en-GB"/>
        </w:rPr>
      </w:pPr>
      <w:r w:rsidRPr="008E3A22">
        <w:rPr>
          <w:sz w:val="22"/>
          <w:lang w:val="en-GB"/>
        </w:rPr>
        <w:t xml:space="preserve">In accordance with the provisions of Section 183 of the Local Government Act 2001, the disposal of the </w:t>
      </w:r>
      <w:r w:rsidRPr="00931E8E">
        <w:rPr>
          <w:sz w:val="22"/>
          <w:lang w:val="en-GB"/>
        </w:rPr>
        <w:t>property as shown hereunder shall be carried out in accordance with the terms specified in the notice issued to members dated 2</w:t>
      </w:r>
      <w:r w:rsidRPr="00931E8E">
        <w:rPr>
          <w:sz w:val="22"/>
          <w:vertAlign w:val="superscript"/>
          <w:lang w:val="en-GB"/>
        </w:rPr>
        <w:t>nd</w:t>
      </w:r>
      <w:r w:rsidRPr="00931E8E">
        <w:rPr>
          <w:sz w:val="22"/>
          <w:lang w:val="en-GB"/>
        </w:rPr>
        <w:t xml:space="preserve"> September 2020.</w:t>
      </w:r>
    </w:p>
    <w:p w:rsidR="00967CA6" w:rsidRPr="00931E8E" w:rsidRDefault="00967CA6" w:rsidP="004F5BCE">
      <w:pPr>
        <w:jc w:val="both"/>
        <w:rPr>
          <w:sz w:val="22"/>
          <w:lang w:val="en-GB"/>
        </w:rPr>
      </w:pPr>
    </w:p>
    <w:p w:rsidR="00967CA6" w:rsidRPr="00931E8E" w:rsidRDefault="00967CA6" w:rsidP="004F5BCE">
      <w:pPr>
        <w:pStyle w:val="Heading1"/>
        <w:ind w:left="2880" w:hanging="2880"/>
        <w:jc w:val="both"/>
        <w:rPr>
          <w:b w:val="0"/>
          <w:bCs/>
          <w:sz w:val="22"/>
          <w:szCs w:val="22"/>
          <w:u w:val="none"/>
        </w:rPr>
      </w:pPr>
      <w:r w:rsidRPr="00931E8E">
        <w:rPr>
          <w:sz w:val="22"/>
          <w:szCs w:val="22"/>
          <w:u w:val="none"/>
        </w:rPr>
        <w:lastRenderedPageBreak/>
        <w:t>SITUATION:</w:t>
      </w:r>
      <w:r w:rsidRPr="00931E8E">
        <w:rPr>
          <w:b w:val="0"/>
          <w:bCs/>
          <w:sz w:val="22"/>
          <w:szCs w:val="22"/>
          <w:u w:val="none"/>
        </w:rPr>
        <w:tab/>
        <w:t>Disposal of land</w:t>
      </w:r>
      <w:r w:rsidR="005C0C6D" w:rsidRPr="00931E8E">
        <w:rPr>
          <w:b w:val="0"/>
          <w:bCs/>
          <w:sz w:val="22"/>
          <w:szCs w:val="22"/>
          <w:u w:val="none"/>
        </w:rPr>
        <w:t xml:space="preserve"> at Main </w:t>
      </w:r>
      <w:proofErr w:type="gramStart"/>
      <w:r w:rsidR="005C0C6D" w:rsidRPr="00931E8E">
        <w:rPr>
          <w:b w:val="0"/>
          <w:bCs/>
          <w:sz w:val="22"/>
          <w:szCs w:val="22"/>
          <w:u w:val="none"/>
        </w:rPr>
        <w:t>Street</w:t>
      </w:r>
      <w:r w:rsidR="00D51A9C">
        <w:rPr>
          <w:b w:val="0"/>
          <w:bCs/>
          <w:sz w:val="22"/>
          <w:szCs w:val="22"/>
          <w:u w:val="none"/>
        </w:rPr>
        <w:t xml:space="preserve"> </w:t>
      </w:r>
      <w:r w:rsidR="005C0C6D" w:rsidRPr="00931E8E">
        <w:rPr>
          <w:b w:val="0"/>
          <w:bCs/>
          <w:sz w:val="22"/>
          <w:szCs w:val="22"/>
          <w:u w:val="none"/>
        </w:rPr>
        <w:t>Car</w:t>
      </w:r>
      <w:proofErr w:type="gramEnd"/>
      <w:r w:rsidR="005C0C6D" w:rsidRPr="00931E8E">
        <w:rPr>
          <w:b w:val="0"/>
          <w:bCs/>
          <w:sz w:val="22"/>
          <w:szCs w:val="22"/>
          <w:u w:val="none"/>
        </w:rPr>
        <w:t xml:space="preserve"> Park, </w:t>
      </w:r>
      <w:proofErr w:type="spellStart"/>
      <w:r w:rsidR="005C0C6D" w:rsidRPr="00931E8E">
        <w:rPr>
          <w:b w:val="0"/>
          <w:bCs/>
          <w:sz w:val="22"/>
          <w:szCs w:val="22"/>
          <w:u w:val="none"/>
        </w:rPr>
        <w:t>Gortnaclohy</w:t>
      </w:r>
      <w:proofErr w:type="spellEnd"/>
      <w:r w:rsidR="005C0C6D" w:rsidRPr="00931E8E">
        <w:rPr>
          <w:b w:val="0"/>
          <w:bCs/>
          <w:sz w:val="22"/>
          <w:szCs w:val="22"/>
          <w:u w:val="none"/>
        </w:rPr>
        <w:t>, Skibbereen, Co. Cork</w:t>
      </w:r>
    </w:p>
    <w:p w:rsidR="00967CA6" w:rsidRPr="00931E8E" w:rsidRDefault="00967CA6" w:rsidP="004F5BCE">
      <w:pPr>
        <w:jc w:val="both"/>
        <w:rPr>
          <w:sz w:val="12"/>
          <w:szCs w:val="12"/>
          <w:lang w:val="en-GB"/>
        </w:rPr>
      </w:pPr>
    </w:p>
    <w:p w:rsidR="00967CA6" w:rsidRPr="00931E8E" w:rsidRDefault="00967CA6" w:rsidP="004F5BCE">
      <w:pPr>
        <w:pStyle w:val="Heading1"/>
        <w:jc w:val="both"/>
        <w:rPr>
          <w:sz w:val="22"/>
          <w:szCs w:val="22"/>
          <w:u w:val="none"/>
        </w:rPr>
      </w:pPr>
      <w:r w:rsidRPr="00931E8E">
        <w:rPr>
          <w:sz w:val="22"/>
          <w:szCs w:val="22"/>
          <w:u w:val="none"/>
        </w:rPr>
        <w:t>AREA:</w:t>
      </w:r>
      <w:r w:rsidRPr="00931E8E">
        <w:rPr>
          <w:sz w:val="22"/>
          <w:szCs w:val="22"/>
          <w:u w:val="none"/>
        </w:rPr>
        <w:tab/>
      </w:r>
      <w:r w:rsidRPr="00931E8E">
        <w:rPr>
          <w:sz w:val="22"/>
          <w:szCs w:val="22"/>
          <w:u w:val="none"/>
        </w:rPr>
        <w:tab/>
      </w:r>
      <w:r w:rsidRPr="00931E8E">
        <w:rPr>
          <w:sz w:val="22"/>
          <w:szCs w:val="22"/>
          <w:u w:val="none"/>
        </w:rPr>
        <w:tab/>
      </w:r>
      <w:r w:rsidR="00931E8E" w:rsidRPr="00931E8E">
        <w:rPr>
          <w:sz w:val="22"/>
          <w:szCs w:val="22"/>
          <w:u w:val="none"/>
        </w:rPr>
        <w:tab/>
      </w:r>
      <w:r w:rsidRPr="00931E8E">
        <w:rPr>
          <w:b w:val="0"/>
          <w:bCs/>
          <w:sz w:val="22"/>
          <w:szCs w:val="22"/>
          <w:u w:val="none"/>
        </w:rPr>
        <w:t>0.</w:t>
      </w:r>
      <w:r w:rsidR="005C0C6D" w:rsidRPr="00931E8E">
        <w:rPr>
          <w:b w:val="0"/>
          <w:bCs/>
          <w:sz w:val="22"/>
          <w:szCs w:val="22"/>
          <w:u w:val="none"/>
        </w:rPr>
        <w:t>0098 hectares/0.0243 acres</w:t>
      </w:r>
    </w:p>
    <w:p w:rsidR="00967CA6" w:rsidRPr="00931E8E" w:rsidRDefault="00967CA6" w:rsidP="004F5BCE">
      <w:pPr>
        <w:jc w:val="both"/>
        <w:rPr>
          <w:rFonts w:asciiTheme="minorHAnsi" w:hAnsiTheme="minorHAnsi" w:cstheme="minorHAnsi"/>
          <w:bCs/>
          <w:smallCaps/>
          <w:sz w:val="12"/>
          <w:szCs w:val="12"/>
          <w:lang w:val="en-GB"/>
        </w:rPr>
      </w:pPr>
    </w:p>
    <w:p w:rsidR="00967CA6" w:rsidRPr="00931E8E" w:rsidRDefault="00967CA6" w:rsidP="004F5BCE">
      <w:pPr>
        <w:pStyle w:val="Heading1"/>
        <w:ind w:left="2880" w:hanging="2880"/>
        <w:jc w:val="both"/>
        <w:rPr>
          <w:sz w:val="22"/>
          <w:szCs w:val="22"/>
          <w:u w:val="none"/>
        </w:rPr>
      </w:pPr>
      <w:r w:rsidRPr="00931E8E">
        <w:rPr>
          <w:sz w:val="22"/>
          <w:szCs w:val="22"/>
          <w:u w:val="none"/>
        </w:rPr>
        <w:t>CONSIDERATION:</w:t>
      </w:r>
      <w:r w:rsidRPr="00931E8E">
        <w:rPr>
          <w:sz w:val="22"/>
          <w:szCs w:val="22"/>
          <w:u w:val="none"/>
        </w:rPr>
        <w:tab/>
      </w:r>
      <w:r w:rsidR="005C0C6D" w:rsidRPr="00931E8E">
        <w:rPr>
          <w:b w:val="0"/>
          <w:bCs/>
          <w:sz w:val="22"/>
          <w:szCs w:val="22"/>
          <w:u w:val="none"/>
        </w:rPr>
        <w:t>€35,000</w:t>
      </w:r>
    </w:p>
    <w:p w:rsidR="00967CA6" w:rsidRDefault="00967CA6" w:rsidP="004F5BCE">
      <w:pPr>
        <w:jc w:val="both"/>
        <w:rPr>
          <w:rFonts w:asciiTheme="minorHAnsi" w:hAnsiTheme="minorHAnsi" w:cstheme="minorHAnsi"/>
          <w:b/>
          <w:smallCaps/>
          <w:sz w:val="22"/>
          <w:lang w:val="en-GB"/>
        </w:rPr>
      </w:pPr>
    </w:p>
    <w:p w:rsidR="00931E8E" w:rsidRPr="008E3A22" w:rsidRDefault="00931E8E" w:rsidP="004F5BCE">
      <w:pPr>
        <w:jc w:val="both"/>
        <w:rPr>
          <w:rFonts w:asciiTheme="minorHAnsi" w:hAnsiTheme="minorHAnsi" w:cstheme="minorHAnsi"/>
          <w:b/>
          <w:smallCaps/>
          <w:sz w:val="22"/>
          <w:lang w:val="en-GB"/>
        </w:rPr>
      </w:pPr>
    </w:p>
    <w:p w:rsidR="005C0C6D" w:rsidRPr="008E3A22" w:rsidRDefault="005C0C6D" w:rsidP="004F5BCE">
      <w:pPr>
        <w:jc w:val="both"/>
        <w:rPr>
          <w:rFonts w:asciiTheme="minorHAnsi" w:hAnsiTheme="minorHAnsi" w:cstheme="minorHAnsi"/>
          <w:b/>
          <w:smallCaps/>
          <w:sz w:val="22"/>
          <w:lang w:val="en-GB"/>
        </w:rPr>
      </w:pPr>
    </w:p>
    <w:p w:rsidR="00931E8E" w:rsidRPr="00931E8E" w:rsidRDefault="005C0C6D" w:rsidP="004F5BCE">
      <w:pPr>
        <w:tabs>
          <w:tab w:val="right" w:pos="9026"/>
        </w:tabs>
        <w:ind w:left="709" w:hanging="709"/>
        <w:rPr>
          <w:rFonts w:asciiTheme="minorHAnsi" w:hAnsiTheme="minorHAnsi" w:cstheme="minorHAnsi"/>
          <w:b/>
          <w:bCs/>
          <w:smallCaps/>
          <w:sz w:val="22"/>
        </w:rPr>
      </w:pPr>
      <w:r w:rsidRPr="00931E8E">
        <w:rPr>
          <w:b/>
          <w:bCs/>
          <w:i/>
          <w:iCs/>
          <w:sz w:val="22"/>
        </w:rPr>
        <w:t>Disposal of land at rear of No. 14 Connolly Street, Clonakilty, Co. Cork</w:t>
      </w:r>
      <w:r w:rsidR="00931E8E">
        <w:rPr>
          <w:b/>
          <w:bCs/>
          <w:i/>
          <w:iCs/>
          <w:sz w:val="22"/>
        </w:rPr>
        <w:tab/>
      </w:r>
      <w:r w:rsidR="00931E8E" w:rsidRPr="00931E8E">
        <w:rPr>
          <w:rFonts w:asciiTheme="minorHAnsi" w:hAnsiTheme="minorHAnsi" w:cstheme="minorHAnsi"/>
          <w:b/>
          <w:bCs/>
          <w:color w:val="0070C0"/>
          <w:sz w:val="22"/>
        </w:rPr>
        <w:t>3(f)/9-1</w:t>
      </w:r>
    </w:p>
    <w:p w:rsidR="005C0C6D" w:rsidRPr="00931E8E" w:rsidRDefault="005C0C6D" w:rsidP="004F5BCE">
      <w:pPr>
        <w:jc w:val="both"/>
        <w:rPr>
          <w:sz w:val="12"/>
          <w:szCs w:val="12"/>
          <w:lang w:val="en-GB"/>
        </w:rPr>
      </w:pPr>
    </w:p>
    <w:p w:rsidR="005C0C6D" w:rsidRPr="008E3A22" w:rsidRDefault="005C0C6D" w:rsidP="004F5BCE">
      <w:pPr>
        <w:jc w:val="both"/>
        <w:rPr>
          <w:sz w:val="22"/>
          <w:lang w:val="en-GB"/>
        </w:rPr>
      </w:pPr>
      <w:r w:rsidRPr="008E3A22">
        <w:rPr>
          <w:sz w:val="22"/>
          <w:lang w:val="en-GB"/>
        </w:rPr>
        <w:t>In accordance with the provisions of Section 183 of the Local Government Act 2001, the disposal of the property as shown hereunder shall be carried out in accordance with the terms specified in the notice issued to members dated 2</w:t>
      </w:r>
      <w:r w:rsidRPr="008E3A22">
        <w:rPr>
          <w:sz w:val="22"/>
          <w:vertAlign w:val="superscript"/>
          <w:lang w:val="en-GB"/>
        </w:rPr>
        <w:t>nd</w:t>
      </w:r>
      <w:r w:rsidRPr="008E3A22">
        <w:rPr>
          <w:sz w:val="22"/>
          <w:lang w:val="en-GB"/>
        </w:rPr>
        <w:t xml:space="preserve"> September 2020.</w:t>
      </w:r>
    </w:p>
    <w:p w:rsidR="005C0C6D" w:rsidRPr="00931E8E" w:rsidRDefault="005C0C6D" w:rsidP="004F5BCE">
      <w:pPr>
        <w:jc w:val="both"/>
        <w:rPr>
          <w:sz w:val="22"/>
          <w:lang w:val="en-GB"/>
        </w:rPr>
      </w:pPr>
    </w:p>
    <w:p w:rsidR="005C0C6D" w:rsidRPr="00931E8E" w:rsidRDefault="005C0C6D" w:rsidP="004F5BCE">
      <w:pPr>
        <w:pStyle w:val="Heading1"/>
        <w:ind w:left="2880" w:hanging="2880"/>
        <w:jc w:val="both"/>
        <w:rPr>
          <w:b w:val="0"/>
          <w:bCs/>
          <w:sz w:val="22"/>
          <w:szCs w:val="22"/>
          <w:u w:val="none"/>
        </w:rPr>
      </w:pPr>
      <w:r w:rsidRPr="00931E8E">
        <w:rPr>
          <w:sz w:val="22"/>
          <w:szCs w:val="22"/>
          <w:u w:val="none"/>
        </w:rPr>
        <w:t>SITUATION:</w:t>
      </w:r>
      <w:r w:rsidRPr="00931E8E">
        <w:rPr>
          <w:b w:val="0"/>
          <w:bCs/>
          <w:sz w:val="22"/>
          <w:szCs w:val="22"/>
          <w:u w:val="none"/>
        </w:rPr>
        <w:tab/>
        <w:t>Disposal of land at rear of No. 14 Connolly Street, Clonakilty, Co. Cork</w:t>
      </w:r>
    </w:p>
    <w:p w:rsidR="005C0C6D" w:rsidRPr="00931E8E" w:rsidRDefault="005C0C6D" w:rsidP="004F5BCE">
      <w:pPr>
        <w:jc w:val="both"/>
        <w:rPr>
          <w:sz w:val="12"/>
          <w:szCs w:val="12"/>
          <w:lang w:val="en-GB"/>
        </w:rPr>
      </w:pPr>
    </w:p>
    <w:p w:rsidR="005C0C6D" w:rsidRPr="00931E8E" w:rsidRDefault="005C0C6D" w:rsidP="004F5BCE">
      <w:pPr>
        <w:pStyle w:val="Heading1"/>
        <w:jc w:val="both"/>
        <w:rPr>
          <w:sz w:val="22"/>
          <w:szCs w:val="22"/>
          <w:u w:val="none"/>
        </w:rPr>
      </w:pPr>
      <w:r w:rsidRPr="00931E8E">
        <w:rPr>
          <w:sz w:val="22"/>
          <w:szCs w:val="22"/>
          <w:u w:val="none"/>
        </w:rPr>
        <w:t>AREA:</w:t>
      </w:r>
      <w:r w:rsidRPr="00931E8E">
        <w:rPr>
          <w:sz w:val="22"/>
          <w:szCs w:val="22"/>
          <w:u w:val="none"/>
        </w:rPr>
        <w:tab/>
      </w:r>
      <w:r w:rsidRPr="00931E8E">
        <w:rPr>
          <w:sz w:val="22"/>
          <w:szCs w:val="22"/>
          <w:u w:val="none"/>
        </w:rPr>
        <w:tab/>
      </w:r>
      <w:r w:rsidRPr="00931E8E">
        <w:rPr>
          <w:sz w:val="22"/>
          <w:szCs w:val="22"/>
          <w:u w:val="none"/>
        </w:rPr>
        <w:tab/>
      </w:r>
      <w:r w:rsidR="00931E8E" w:rsidRPr="00931E8E">
        <w:rPr>
          <w:sz w:val="22"/>
          <w:szCs w:val="22"/>
          <w:u w:val="none"/>
        </w:rPr>
        <w:tab/>
      </w:r>
      <w:r w:rsidRPr="00931E8E">
        <w:rPr>
          <w:b w:val="0"/>
          <w:bCs/>
          <w:sz w:val="22"/>
          <w:szCs w:val="22"/>
          <w:u w:val="none"/>
        </w:rPr>
        <w:t>0.029 hectares/0.072 acres</w:t>
      </w:r>
    </w:p>
    <w:p w:rsidR="005C0C6D" w:rsidRPr="00931E8E" w:rsidRDefault="005C0C6D" w:rsidP="004F5BCE">
      <w:pPr>
        <w:jc w:val="both"/>
        <w:rPr>
          <w:rFonts w:asciiTheme="minorHAnsi" w:hAnsiTheme="minorHAnsi" w:cstheme="minorHAnsi"/>
          <w:bCs/>
          <w:smallCaps/>
          <w:sz w:val="12"/>
          <w:szCs w:val="12"/>
          <w:lang w:val="en-GB"/>
        </w:rPr>
      </w:pPr>
    </w:p>
    <w:p w:rsidR="005C0C6D" w:rsidRPr="00931E8E" w:rsidRDefault="005C0C6D" w:rsidP="004F5BCE">
      <w:pPr>
        <w:pStyle w:val="Heading1"/>
        <w:ind w:left="2880" w:hanging="2880"/>
        <w:jc w:val="both"/>
        <w:rPr>
          <w:b w:val="0"/>
          <w:bCs/>
          <w:sz w:val="22"/>
          <w:szCs w:val="22"/>
          <w:u w:val="none"/>
        </w:rPr>
      </w:pPr>
      <w:r w:rsidRPr="00931E8E">
        <w:rPr>
          <w:sz w:val="22"/>
          <w:szCs w:val="22"/>
          <w:u w:val="none"/>
        </w:rPr>
        <w:t>CONSIDERATION:</w:t>
      </w:r>
      <w:r w:rsidRPr="00931E8E">
        <w:rPr>
          <w:sz w:val="22"/>
          <w:szCs w:val="22"/>
          <w:u w:val="none"/>
        </w:rPr>
        <w:tab/>
      </w:r>
      <w:r w:rsidRPr="00931E8E">
        <w:rPr>
          <w:b w:val="0"/>
          <w:bCs/>
          <w:sz w:val="22"/>
          <w:szCs w:val="22"/>
          <w:u w:val="none"/>
        </w:rPr>
        <w:t>€1</w:t>
      </w:r>
    </w:p>
    <w:p w:rsidR="005C0C6D" w:rsidRPr="008E3A22" w:rsidRDefault="005C0C6D" w:rsidP="004F5BCE">
      <w:pPr>
        <w:jc w:val="both"/>
        <w:rPr>
          <w:sz w:val="22"/>
          <w:lang w:val="en-GB"/>
        </w:rPr>
      </w:pPr>
    </w:p>
    <w:p w:rsidR="005C0C6D" w:rsidRDefault="005C0C6D" w:rsidP="004F5BCE">
      <w:pPr>
        <w:tabs>
          <w:tab w:val="right" w:pos="9026"/>
        </w:tabs>
        <w:ind w:left="709" w:hanging="709"/>
        <w:jc w:val="both"/>
        <w:rPr>
          <w:rFonts w:asciiTheme="minorHAnsi" w:hAnsiTheme="minorHAnsi" w:cstheme="minorHAnsi"/>
          <w:b/>
          <w:smallCaps/>
          <w:sz w:val="22"/>
        </w:rPr>
      </w:pPr>
    </w:p>
    <w:p w:rsidR="00931E8E" w:rsidRPr="008E3A22" w:rsidRDefault="00931E8E" w:rsidP="004F5BCE">
      <w:pPr>
        <w:tabs>
          <w:tab w:val="right" w:pos="9026"/>
        </w:tabs>
        <w:ind w:left="709" w:hanging="709"/>
        <w:jc w:val="both"/>
        <w:rPr>
          <w:rFonts w:asciiTheme="minorHAnsi" w:hAnsiTheme="minorHAnsi" w:cstheme="minorHAnsi"/>
          <w:b/>
          <w:smallCaps/>
          <w:sz w:val="22"/>
        </w:rPr>
      </w:pPr>
    </w:p>
    <w:p w:rsidR="00931E8E" w:rsidRPr="00931E8E" w:rsidRDefault="005C0C6D" w:rsidP="004F5BCE">
      <w:pPr>
        <w:tabs>
          <w:tab w:val="right" w:pos="9026"/>
        </w:tabs>
        <w:ind w:left="709" w:hanging="709"/>
        <w:rPr>
          <w:rFonts w:asciiTheme="minorHAnsi" w:hAnsiTheme="minorHAnsi" w:cstheme="minorHAnsi"/>
          <w:b/>
          <w:bCs/>
          <w:color w:val="0070C0"/>
          <w:sz w:val="22"/>
        </w:rPr>
      </w:pPr>
      <w:r w:rsidRPr="00931E8E">
        <w:rPr>
          <w:b/>
          <w:bCs/>
          <w:i/>
          <w:iCs/>
          <w:sz w:val="22"/>
        </w:rPr>
        <w:t>Lease of land at Site at the Old Pitch and Putt Grounds, Marsh, Skibbereen, Co. Cork</w:t>
      </w:r>
      <w:r w:rsidR="00931E8E">
        <w:rPr>
          <w:b/>
          <w:bCs/>
          <w:i/>
          <w:iCs/>
          <w:sz w:val="22"/>
        </w:rPr>
        <w:tab/>
      </w:r>
      <w:r w:rsidR="00931E8E" w:rsidRPr="00931E8E">
        <w:rPr>
          <w:rFonts w:asciiTheme="minorHAnsi" w:hAnsiTheme="minorHAnsi" w:cstheme="minorHAnsi"/>
          <w:b/>
          <w:bCs/>
          <w:color w:val="0070C0"/>
          <w:sz w:val="22"/>
        </w:rPr>
        <w:t>3(g)/9-1</w:t>
      </w:r>
    </w:p>
    <w:p w:rsidR="005C0C6D" w:rsidRPr="00931E8E" w:rsidRDefault="005C0C6D" w:rsidP="004F5BCE">
      <w:pPr>
        <w:pStyle w:val="Heading1"/>
        <w:jc w:val="both"/>
        <w:rPr>
          <w:i/>
          <w:iCs/>
          <w:sz w:val="12"/>
          <w:szCs w:val="12"/>
          <w:u w:val="none"/>
        </w:rPr>
      </w:pPr>
    </w:p>
    <w:p w:rsidR="005C0C6D" w:rsidRPr="008E3A22" w:rsidRDefault="005C0C6D" w:rsidP="004F5BCE">
      <w:pPr>
        <w:jc w:val="both"/>
        <w:rPr>
          <w:sz w:val="22"/>
          <w:lang w:val="en-GB"/>
        </w:rPr>
      </w:pPr>
      <w:r w:rsidRPr="008E3A22">
        <w:rPr>
          <w:sz w:val="22"/>
          <w:lang w:val="en-GB"/>
        </w:rPr>
        <w:t>In accordance with the provisions of Section 183 of the Local Government Act 2001, the disposal of the property as shown hereunder shall be carried out in accordance with the terms specified in the notice issued to members dated 2</w:t>
      </w:r>
      <w:r w:rsidRPr="008E3A22">
        <w:rPr>
          <w:sz w:val="22"/>
          <w:vertAlign w:val="superscript"/>
          <w:lang w:val="en-GB"/>
        </w:rPr>
        <w:t>nd</w:t>
      </w:r>
      <w:r w:rsidRPr="008E3A22">
        <w:rPr>
          <w:sz w:val="22"/>
          <w:lang w:val="en-GB"/>
        </w:rPr>
        <w:t xml:space="preserve"> September 2020.</w:t>
      </w:r>
    </w:p>
    <w:p w:rsidR="005C0C6D" w:rsidRPr="00931E8E" w:rsidRDefault="005C0C6D" w:rsidP="004F5BCE">
      <w:pPr>
        <w:jc w:val="both"/>
        <w:rPr>
          <w:sz w:val="22"/>
          <w:lang w:val="en-GB"/>
        </w:rPr>
      </w:pPr>
    </w:p>
    <w:p w:rsidR="005C0C6D" w:rsidRPr="00931E8E" w:rsidRDefault="005C0C6D" w:rsidP="004F5BCE">
      <w:pPr>
        <w:pStyle w:val="Heading1"/>
        <w:ind w:left="2880" w:hanging="2880"/>
        <w:jc w:val="both"/>
        <w:rPr>
          <w:b w:val="0"/>
          <w:bCs/>
          <w:sz w:val="22"/>
          <w:szCs w:val="22"/>
          <w:u w:val="none"/>
        </w:rPr>
      </w:pPr>
      <w:r w:rsidRPr="00931E8E">
        <w:rPr>
          <w:sz w:val="22"/>
          <w:szCs w:val="22"/>
          <w:u w:val="none"/>
        </w:rPr>
        <w:t>SITUATION:</w:t>
      </w:r>
      <w:r w:rsidRPr="00931E8E">
        <w:rPr>
          <w:b w:val="0"/>
          <w:bCs/>
          <w:sz w:val="22"/>
          <w:szCs w:val="22"/>
          <w:u w:val="none"/>
        </w:rPr>
        <w:tab/>
        <w:t>Lease of land at Site at the Old Pitch &amp; Putt Grounds, Marsh, Skibbereen, Co. Cork</w:t>
      </w:r>
    </w:p>
    <w:p w:rsidR="005C0C6D" w:rsidRPr="00931E8E" w:rsidRDefault="005C0C6D" w:rsidP="004F5BCE">
      <w:pPr>
        <w:jc w:val="both"/>
        <w:rPr>
          <w:rFonts w:asciiTheme="minorHAnsi" w:hAnsiTheme="minorHAnsi" w:cstheme="minorHAnsi"/>
          <w:bCs/>
          <w:smallCaps/>
          <w:sz w:val="12"/>
          <w:szCs w:val="12"/>
          <w:lang w:val="en-GB"/>
        </w:rPr>
      </w:pPr>
    </w:p>
    <w:p w:rsidR="005C0C6D" w:rsidRPr="008E3A22" w:rsidRDefault="005C0C6D" w:rsidP="004F5BCE">
      <w:pPr>
        <w:pStyle w:val="Heading1"/>
        <w:ind w:left="2880" w:hanging="2880"/>
        <w:jc w:val="both"/>
        <w:rPr>
          <w:sz w:val="22"/>
          <w:szCs w:val="22"/>
          <w:u w:val="none"/>
        </w:rPr>
      </w:pPr>
      <w:r w:rsidRPr="00931E8E">
        <w:rPr>
          <w:sz w:val="22"/>
          <w:szCs w:val="22"/>
          <w:u w:val="none"/>
        </w:rPr>
        <w:t>CONSIDERATION:</w:t>
      </w:r>
      <w:r w:rsidRPr="00931E8E">
        <w:rPr>
          <w:sz w:val="22"/>
          <w:szCs w:val="22"/>
          <w:u w:val="none"/>
        </w:rPr>
        <w:tab/>
      </w:r>
      <w:r w:rsidRPr="008E3A22">
        <w:rPr>
          <w:b w:val="0"/>
          <w:bCs/>
          <w:sz w:val="22"/>
          <w:szCs w:val="22"/>
          <w:u w:val="none"/>
        </w:rPr>
        <w:t>€3,000.00 per annum</w:t>
      </w:r>
    </w:p>
    <w:p w:rsidR="005C0C6D" w:rsidRDefault="005C0C6D" w:rsidP="004F5BCE">
      <w:pPr>
        <w:jc w:val="both"/>
        <w:rPr>
          <w:rFonts w:asciiTheme="minorHAnsi" w:hAnsiTheme="minorHAnsi" w:cstheme="minorHAnsi"/>
          <w:b/>
          <w:smallCaps/>
          <w:sz w:val="22"/>
          <w:lang w:val="en-GB"/>
        </w:rPr>
      </w:pPr>
    </w:p>
    <w:p w:rsidR="00931E8E" w:rsidRPr="008E3A22" w:rsidRDefault="00931E8E" w:rsidP="004F5BCE">
      <w:pPr>
        <w:jc w:val="both"/>
        <w:rPr>
          <w:rFonts w:asciiTheme="minorHAnsi" w:hAnsiTheme="minorHAnsi" w:cstheme="minorHAnsi"/>
          <w:b/>
          <w:smallCaps/>
          <w:sz w:val="22"/>
          <w:lang w:val="en-GB"/>
        </w:rPr>
      </w:pPr>
    </w:p>
    <w:p w:rsidR="00931E8E" w:rsidRDefault="00931E8E" w:rsidP="004F5BCE">
      <w:pPr>
        <w:tabs>
          <w:tab w:val="right" w:pos="9026"/>
        </w:tabs>
        <w:ind w:left="709" w:hanging="709"/>
        <w:jc w:val="both"/>
        <w:rPr>
          <w:rFonts w:asciiTheme="minorHAnsi" w:hAnsiTheme="minorHAnsi" w:cstheme="minorHAnsi"/>
          <w:b/>
          <w:color w:val="0070C0"/>
          <w:sz w:val="22"/>
          <w:lang w:eastAsia="en-GB"/>
        </w:rPr>
      </w:pPr>
    </w:p>
    <w:p w:rsidR="00931E8E" w:rsidRPr="008E3A22" w:rsidRDefault="00931E8E" w:rsidP="004F5BCE">
      <w:pPr>
        <w:tabs>
          <w:tab w:val="right" w:pos="9026"/>
        </w:tabs>
        <w:ind w:left="709" w:hanging="709"/>
        <w:jc w:val="both"/>
        <w:rPr>
          <w:rFonts w:asciiTheme="minorHAnsi" w:hAnsiTheme="minorHAnsi" w:cstheme="minorHAnsi"/>
          <w:b/>
          <w:color w:val="0070C0"/>
          <w:sz w:val="22"/>
          <w:lang w:eastAsia="en-GB"/>
        </w:rPr>
      </w:pPr>
    </w:p>
    <w:p w:rsidR="00931E8E" w:rsidRPr="008E3A22" w:rsidRDefault="005C0C6D" w:rsidP="004F5BCE">
      <w:pPr>
        <w:tabs>
          <w:tab w:val="right" w:pos="9026"/>
        </w:tabs>
        <w:ind w:left="709" w:hanging="709"/>
        <w:rPr>
          <w:rFonts w:asciiTheme="minorHAnsi" w:hAnsiTheme="minorHAnsi" w:cstheme="minorHAnsi"/>
          <w:b/>
          <w:color w:val="0070C0"/>
          <w:sz w:val="22"/>
        </w:rPr>
      </w:pPr>
      <w:r w:rsidRPr="008E3A22">
        <w:rPr>
          <w:rFonts w:asciiTheme="minorHAnsi" w:hAnsiTheme="minorHAnsi" w:cstheme="minorHAnsi"/>
          <w:b/>
          <w:smallCaps/>
          <w:sz w:val="22"/>
          <w:lang w:val="en-GB"/>
        </w:rPr>
        <w:t>Part 8 Manager’s Reports</w:t>
      </w:r>
      <w:r w:rsidR="00931E8E">
        <w:rPr>
          <w:rFonts w:asciiTheme="minorHAnsi" w:hAnsiTheme="minorHAnsi" w:cstheme="minorHAnsi"/>
          <w:b/>
          <w:smallCaps/>
          <w:sz w:val="22"/>
          <w:lang w:val="en-GB"/>
        </w:rPr>
        <w:tab/>
      </w:r>
      <w:r w:rsidR="00931E8E" w:rsidRPr="008E3A22">
        <w:rPr>
          <w:rFonts w:asciiTheme="minorHAnsi" w:hAnsiTheme="minorHAnsi" w:cstheme="minorHAnsi"/>
          <w:b/>
          <w:color w:val="0070C0"/>
          <w:sz w:val="22"/>
          <w:lang w:eastAsia="en-GB"/>
        </w:rPr>
        <w:t>4/</w:t>
      </w:r>
      <w:r w:rsidR="00931E8E" w:rsidRPr="008E3A22">
        <w:rPr>
          <w:rFonts w:asciiTheme="minorHAnsi" w:hAnsiTheme="minorHAnsi" w:cstheme="minorHAnsi"/>
          <w:b/>
          <w:color w:val="0070C0"/>
          <w:sz w:val="22"/>
        </w:rPr>
        <w:t>9-1</w:t>
      </w:r>
    </w:p>
    <w:p w:rsidR="005C0C6D" w:rsidRPr="008E3A22" w:rsidRDefault="005C0C6D" w:rsidP="004F5BCE">
      <w:pPr>
        <w:tabs>
          <w:tab w:val="right" w:pos="9026"/>
        </w:tabs>
        <w:jc w:val="both"/>
        <w:rPr>
          <w:rFonts w:asciiTheme="minorHAnsi" w:hAnsiTheme="minorHAnsi" w:cstheme="minorHAnsi"/>
          <w:b/>
          <w:smallCaps/>
          <w:sz w:val="22"/>
          <w:lang w:val="en-GB"/>
        </w:rPr>
      </w:pPr>
      <w:r w:rsidRPr="008E3A22">
        <w:rPr>
          <w:rFonts w:asciiTheme="minorHAnsi" w:hAnsiTheme="minorHAnsi" w:cstheme="minorHAnsi"/>
          <w:b/>
          <w:smallCaps/>
          <w:sz w:val="22"/>
          <w:lang w:val="en-GB"/>
        </w:rPr>
        <w:t>Section 179(3) of the Planning &amp; Development Act 2000 (as amended):</w:t>
      </w:r>
    </w:p>
    <w:p w:rsidR="00A7150F" w:rsidRPr="008E3A22" w:rsidRDefault="00A7150F" w:rsidP="004F5BCE">
      <w:pPr>
        <w:tabs>
          <w:tab w:val="right" w:pos="9026"/>
        </w:tabs>
        <w:jc w:val="both"/>
        <w:rPr>
          <w:rFonts w:asciiTheme="minorHAnsi" w:hAnsiTheme="minorHAnsi" w:cstheme="minorHAnsi"/>
          <w:b/>
          <w:smallCaps/>
          <w:sz w:val="22"/>
          <w:lang w:val="en-GB"/>
        </w:rPr>
      </w:pPr>
    </w:p>
    <w:p w:rsidR="00A7150F" w:rsidRPr="008E3A22" w:rsidRDefault="00A7150F" w:rsidP="004F5BCE">
      <w:pPr>
        <w:tabs>
          <w:tab w:val="right" w:pos="9026"/>
        </w:tabs>
        <w:jc w:val="both"/>
        <w:rPr>
          <w:rFonts w:asciiTheme="minorHAnsi" w:hAnsiTheme="minorHAnsi" w:cstheme="minorHAnsi"/>
          <w:b/>
          <w:smallCaps/>
          <w:sz w:val="22"/>
          <w:u w:val="single"/>
          <w:lang w:val="en-GB"/>
        </w:rPr>
      </w:pPr>
      <w:r w:rsidRPr="008E3A22">
        <w:rPr>
          <w:rFonts w:asciiTheme="minorHAnsi" w:hAnsiTheme="minorHAnsi" w:cstheme="minorHAnsi"/>
          <w:b/>
          <w:smallCaps/>
          <w:sz w:val="22"/>
          <w:u w:val="single"/>
          <w:lang w:val="en-GB"/>
        </w:rPr>
        <w:t>Municipal District of East Cork</w:t>
      </w:r>
      <w:r w:rsidR="00931E8E">
        <w:rPr>
          <w:rFonts w:asciiTheme="minorHAnsi" w:hAnsiTheme="minorHAnsi" w:cstheme="minorHAnsi"/>
          <w:b/>
          <w:smallCaps/>
          <w:sz w:val="22"/>
          <w:u w:val="single"/>
          <w:lang w:val="en-GB"/>
        </w:rPr>
        <w:t>:</w:t>
      </w:r>
    </w:p>
    <w:p w:rsidR="005C0C6D" w:rsidRPr="008E3A22" w:rsidRDefault="005C0C6D" w:rsidP="004F5BCE">
      <w:pPr>
        <w:tabs>
          <w:tab w:val="right" w:pos="9026"/>
        </w:tabs>
        <w:ind w:left="709" w:hanging="709"/>
        <w:jc w:val="both"/>
        <w:rPr>
          <w:rFonts w:asciiTheme="minorHAnsi" w:hAnsiTheme="minorHAnsi" w:cstheme="minorHAnsi"/>
          <w:b/>
          <w:smallCaps/>
          <w:sz w:val="22"/>
        </w:rPr>
      </w:pPr>
    </w:p>
    <w:p w:rsidR="00A7150F" w:rsidRPr="008E3A22" w:rsidRDefault="00A7150F" w:rsidP="004F5BCE">
      <w:pPr>
        <w:pStyle w:val="Heading1"/>
        <w:jc w:val="both"/>
        <w:rPr>
          <w:b w:val="0"/>
          <w:bCs/>
          <w:sz w:val="22"/>
          <w:szCs w:val="22"/>
          <w:u w:val="none"/>
        </w:rPr>
      </w:pPr>
      <w:r w:rsidRPr="008E3A22">
        <w:rPr>
          <w:b w:val="0"/>
          <w:bCs/>
          <w:sz w:val="22"/>
          <w:szCs w:val="22"/>
          <w:u w:val="none"/>
        </w:rPr>
        <w:t xml:space="preserve">Part 8 Manager’s Report – </w:t>
      </w:r>
      <w:r w:rsidR="003F06AB" w:rsidRPr="008E3A22">
        <w:rPr>
          <w:b w:val="0"/>
          <w:bCs/>
          <w:sz w:val="22"/>
          <w:szCs w:val="22"/>
          <w:u w:val="none"/>
        </w:rPr>
        <w:t>Proposed Construction of 1</w:t>
      </w:r>
      <w:r w:rsidR="00931E8E">
        <w:rPr>
          <w:b w:val="0"/>
          <w:bCs/>
          <w:sz w:val="22"/>
          <w:szCs w:val="22"/>
          <w:u w:val="none"/>
        </w:rPr>
        <w:t>0</w:t>
      </w:r>
      <w:r w:rsidR="003F06AB" w:rsidRPr="008E3A22">
        <w:rPr>
          <w:b w:val="0"/>
          <w:bCs/>
          <w:sz w:val="22"/>
          <w:szCs w:val="22"/>
          <w:u w:val="none"/>
        </w:rPr>
        <w:t xml:space="preserve"> No. Two Storey </w:t>
      </w:r>
      <w:r w:rsidRPr="008E3A22">
        <w:rPr>
          <w:b w:val="0"/>
          <w:bCs/>
          <w:sz w:val="22"/>
          <w:szCs w:val="22"/>
          <w:u w:val="none"/>
        </w:rPr>
        <w:t xml:space="preserve">Social Housing Development at </w:t>
      </w:r>
      <w:proofErr w:type="spellStart"/>
      <w:r w:rsidRPr="008E3A22">
        <w:rPr>
          <w:b w:val="0"/>
          <w:bCs/>
          <w:sz w:val="22"/>
          <w:szCs w:val="22"/>
          <w:u w:val="none"/>
        </w:rPr>
        <w:t>Avoncore</w:t>
      </w:r>
      <w:proofErr w:type="spellEnd"/>
      <w:r w:rsidRPr="008E3A22">
        <w:rPr>
          <w:b w:val="0"/>
          <w:bCs/>
          <w:sz w:val="22"/>
          <w:szCs w:val="22"/>
          <w:u w:val="none"/>
        </w:rPr>
        <w:t xml:space="preserve">, </w:t>
      </w:r>
      <w:proofErr w:type="spellStart"/>
      <w:r w:rsidRPr="008E3A22">
        <w:rPr>
          <w:b w:val="0"/>
          <w:bCs/>
          <w:sz w:val="22"/>
          <w:szCs w:val="22"/>
          <w:u w:val="none"/>
        </w:rPr>
        <w:t>Midleton</w:t>
      </w:r>
      <w:proofErr w:type="spellEnd"/>
      <w:r w:rsidRPr="008E3A22">
        <w:rPr>
          <w:b w:val="0"/>
          <w:bCs/>
          <w:sz w:val="22"/>
          <w:szCs w:val="22"/>
          <w:u w:val="none"/>
        </w:rPr>
        <w:t>,</w:t>
      </w:r>
      <w:r w:rsidR="003F06AB" w:rsidRPr="008E3A22">
        <w:rPr>
          <w:b w:val="0"/>
          <w:bCs/>
          <w:sz w:val="22"/>
          <w:szCs w:val="22"/>
          <w:u w:val="none"/>
        </w:rPr>
        <w:t xml:space="preserve"> Co. Cork</w:t>
      </w:r>
    </w:p>
    <w:p w:rsidR="00A7150F" w:rsidRPr="008E3A22" w:rsidRDefault="00A7150F" w:rsidP="004F5BCE">
      <w:pPr>
        <w:jc w:val="both"/>
        <w:rPr>
          <w:sz w:val="22"/>
          <w:lang w:val="en-GB"/>
        </w:rPr>
      </w:pPr>
    </w:p>
    <w:p w:rsidR="00A7150F" w:rsidRPr="008E3A22" w:rsidRDefault="00A7150F" w:rsidP="004F5BCE">
      <w:pPr>
        <w:jc w:val="both"/>
        <w:rPr>
          <w:rFonts w:asciiTheme="minorHAnsi" w:hAnsiTheme="minorHAnsi" w:cstheme="minorHAnsi"/>
          <w:b/>
          <w:sz w:val="22"/>
        </w:rPr>
      </w:pPr>
      <w:r w:rsidRPr="008E3A22">
        <w:rPr>
          <w:rFonts w:asciiTheme="minorHAnsi" w:hAnsiTheme="minorHAnsi" w:cstheme="minorHAnsi"/>
          <w:b/>
          <w:sz w:val="22"/>
        </w:rPr>
        <w:t>RESOLVED:</w:t>
      </w:r>
    </w:p>
    <w:p w:rsidR="003F06AB" w:rsidRPr="00931E8E" w:rsidRDefault="003F06AB" w:rsidP="004F5BCE">
      <w:pPr>
        <w:jc w:val="both"/>
        <w:rPr>
          <w:rFonts w:asciiTheme="minorHAnsi" w:hAnsiTheme="minorHAnsi" w:cstheme="minorHAnsi"/>
          <w:b/>
          <w:sz w:val="12"/>
          <w:szCs w:val="12"/>
        </w:rPr>
      </w:pPr>
    </w:p>
    <w:p w:rsidR="00A7150F" w:rsidRPr="008E3A22" w:rsidRDefault="00355F47" w:rsidP="004F5BCE">
      <w:pPr>
        <w:jc w:val="both"/>
        <w:rPr>
          <w:i/>
          <w:iCs/>
          <w:sz w:val="22"/>
          <w:lang w:val="en-GB"/>
        </w:rPr>
      </w:pPr>
      <w:r w:rsidRPr="008E3A22">
        <w:rPr>
          <w:i/>
          <w:iCs/>
          <w:sz w:val="22"/>
          <w:lang w:val="en-GB"/>
        </w:rPr>
        <w:t xml:space="preserve">“Noting that in accordance with Article 81 &amp; 83, Part 8 of the Local Government Planning and Development Regulations, 2001 (as amended), notice of the proposed development was published, </w:t>
      </w:r>
      <w:r w:rsidR="003F06AB" w:rsidRPr="008E3A22">
        <w:rPr>
          <w:i/>
          <w:iCs/>
          <w:sz w:val="22"/>
          <w:lang w:val="en-GB"/>
        </w:rPr>
        <w:t>33 No. submissions were received in respect of the proposal, approval pursuant to Article 179 of the said Act is given for the following.</w:t>
      </w:r>
    </w:p>
    <w:p w:rsidR="003F06AB" w:rsidRPr="008E3A22" w:rsidRDefault="003F06AB" w:rsidP="004F5BCE">
      <w:pPr>
        <w:jc w:val="both"/>
        <w:rPr>
          <w:i/>
          <w:iCs/>
          <w:sz w:val="22"/>
          <w:lang w:val="en-GB"/>
        </w:rPr>
      </w:pPr>
    </w:p>
    <w:p w:rsidR="00A7150F" w:rsidRPr="008E3A22" w:rsidRDefault="00A7150F" w:rsidP="004F5BCE">
      <w:pPr>
        <w:pStyle w:val="Heading1"/>
        <w:jc w:val="both"/>
        <w:rPr>
          <w:i/>
          <w:iCs/>
          <w:sz w:val="22"/>
          <w:szCs w:val="22"/>
          <w:u w:val="none"/>
        </w:rPr>
      </w:pPr>
      <w:r w:rsidRPr="008E3A22">
        <w:rPr>
          <w:i/>
          <w:iCs/>
          <w:sz w:val="22"/>
          <w:szCs w:val="22"/>
          <w:u w:val="none"/>
        </w:rPr>
        <w:t>Proposed by Cllr: Michael Hegarty</w:t>
      </w:r>
    </w:p>
    <w:p w:rsidR="00A7150F" w:rsidRPr="00931E8E" w:rsidRDefault="00A7150F" w:rsidP="004F5BCE">
      <w:pPr>
        <w:pStyle w:val="Heading1"/>
        <w:jc w:val="both"/>
        <w:rPr>
          <w:i/>
          <w:iCs/>
          <w:sz w:val="12"/>
          <w:szCs w:val="12"/>
          <w:u w:val="none"/>
        </w:rPr>
      </w:pPr>
    </w:p>
    <w:p w:rsidR="00A7150F" w:rsidRPr="008E3A22" w:rsidRDefault="00A7150F" w:rsidP="004F5BCE">
      <w:pPr>
        <w:pStyle w:val="Heading1"/>
        <w:jc w:val="both"/>
        <w:rPr>
          <w:i/>
          <w:iCs/>
          <w:sz w:val="22"/>
          <w:szCs w:val="22"/>
          <w:u w:val="none"/>
        </w:rPr>
      </w:pPr>
      <w:r w:rsidRPr="008E3A22">
        <w:rPr>
          <w:i/>
          <w:iCs/>
          <w:sz w:val="22"/>
          <w:szCs w:val="22"/>
          <w:u w:val="none"/>
        </w:rPr>
        <w:t xml:space="preserve">Seconded by Cllr: </w:t>
      </w:r>
      <w:r w:rsidRPr="008E3A22">
        <w:rPr>
          <w:rStyle w:val="Heading1Char"/>
          <w:b/>
          <w:bCs/>
          <w:i/>
          <w:iCs/>
          <w:sz w:val="22"/>
          <w:szCs w:val="22"/>
          <w:u w:val="none"/>
        </w:rPr>
        <w:t>Mary Linehan Foley</w:t>
      </w:r>
    </w:p>
    <w:p w:rsidR="00A7150F" w:rsidRDefault="00A7150F" w:rsidP="004F5BCE">
      <w:pPr>
        <w:jc w:val="both"/>
        <w:rPr>
          <w:sz w:val="22"/>
          <w:lang w:val="en-GB"/>
        </w:rPr>
      </w:pPr>
    </w:p>
    <w:p w:rsidR="00931E8E" w:rsidRDefault="00931E8E" w:rsidP="004F5BCE">
      <w:pPr>
        <w:jc w:val="both"/>
        <w:rPr>
          <w:sz w:val="22"/>
          <w:lang w:val="en-GB"/>
        </w:rPr>
      </w:pPr>
    </w:p>
    <w:p w:rsidR="00931E8E" w:rsidRPr="008E3A22" w:rsidRDefault="00931E8E" w:rsidP="004F5BCE">
      <w:pPr>
        <w:jc w:val="both"/>
        <w:rPr>
          <w:sz w:val="22"/>
          <w:lang w:val="en-GB"/>
        </w:rPr>
      </w:pPr>
    </w:p>
    <w:p w:rsidR="00931E8E" w:rsidRPr="00931E8E" w:rsidRDefault="00A7150F" w:rsidP="004F5BCE">
      <w:pPr>
        <w:tabs>
          <w:tab w:val="right" w:pos="9026"/>
        </w:tabs>
        <w:ind w:left="709" w:hanging="709"/>
        <w:rPr>
          <w:rFonts w:asciiTheme="minorHAnsi" w:hAnsiTheme="minorHAnsi" w:cstheme="minorHAnsi"/>
          <w:b/>
          <w:smallCaps/>
          <w:sz w:val="22"/>
        </w:rPr>
      </w:pPr>
      <w:r w:rsidRPr="00931E8E">
        <w:rPr>
          <w:rFonts w:asciiTheme="minorHAnsi" w:hAnsiTheme="minorHAnsi" w:cstheme="minorHAnsi"/>
          <w:b/>
          <w:smallCaps/>
          <w:sz w:val="22"/>
          <w:lang w:val="en-GB"/>
        </w:rPr>
        <w:lastRenderedPageBreak/>
        <w:t>Section 48 of Local Government Act, 2001</w:t>
      </w:r>
      <w:r w:rsidR="00931E8E" w:rsidRPr="00931E8E">
        <w:rPr>
          <w:rFonts w:asciiTheme="minorHAnsi" w:hAnsiTheme="minorHAnsi" w:cstheme="minorHAnsi"/>
          <w:b/>
          <w:smallCaps/>
          <w:sz w:val="22"/>
          <w:lang w:val="en-GB"/>
        </w:rPr>
        <w:tab/>
      </w:r>
      <w:r w:rsidR="00931E8E" w:rsidRPr="00931E8E">
        <w:rPr>
          <w:rFonts w:asciiTheme="minorHAnsi" w:hAnsiTheme="minorHAnsi" w:cstheme="minorHAnsi"/>
          <w:b/>
          <w:color w:val="0070C0"/>
          <w:sz w:val="22"/>
          <w:lang w:eastAsia="en-GB"/>
        </w:rPr>
        <w:t>5/</w:t>
      </w:r>
      <w:r w:rsidR="00931E8E" w:rsidRPr="00931E8E">
        <w:rPr>
          <w:rFonts w:asciiTheme="minorHAnsi" w:hAnsiTheme="minorHAnsi" w:cstheme="minorHAnsi"/>
          <w:b/>
          <w:color w:val="0070C0"/>
          <w:sz w:val="22"/>
        </w:rPr>
        <w:t>9-1</w:t>
      </w:r>
    </w:p>
    <w:p w:rsidR="00A7150F" w:rsidRPr="00931E8E" w:rsidRDefault="00A7150F" w:rsidP="004F5BCE">
      <w:pPr>
        <w:tabs>
          <w:tab w:val="right" w:pos="9026"/>
        </w:tabs>
        <w:jc w:val="both"/>
        <w:rPr>
          <w:rFonts w:asciiTheme="minorHAnsi" w:hAnsiTheme="minorHAnsi" w:cstheme="minorHAnsi"/>
          <w:b/>
          <w:smallCaps/>
          <w:sz w:val="22"/>
          <w:lang w:val="en-GB"/>
        </w:rPr>
      </w:pPr>
      <w:r w:rsidRPr="00931E8E">
        <w:rPr>
          <w:rFonts w:asciiTheme="minorHAnsi" w:hAnsiTheme="minorHAnsi" w:cstheme="minorHAnsi"/>
          <w:b/>
          <w:smallCaps/>
          <w:sz w:val="22"/>
          <w:lang w:val="en-GB"/>
        </w:rPr>
        <w:t>Appointment to Strategic Policy Committee No. 2</w:t>
      </w:r>
    </w:p>
    <w:p w:rsidR="00A7150F" w:rsidRPr="008E3A22" w:rsidRDefault="00A7150F" w:rsidP="004F5BCE">
      <w:pPr>
        <w:jc w:val="both"/>
        <w:rPr>
          <w:sz w:val="22"/>
          <w:lang w:val="en-GB"/>
        </w:rPr>
      </w:pPr>
    </w:p>
    <w:p w:rsidR="00A7150F" w:rsidRPr="008E3A22" w:rsidRDefault="00A7150F" w:rsidP="004F5BCE">
      <w:pPr>
        <w:tabs>
          <w:tab w:val="right" w:pos="9026"/>
        </w:tabs>
        <w:jc w:val="both"/>
        <w:rPr>
          <w:rFonts w:asciiTheme="minorHAnsi" w:hAnsiTheme="minorHAnsi" w:cstheme="minorHAnsi"/>
          <w:b/>
          <w:sz w:val="22"/>
          <w:lang w:val="en-GB"/>
        </w:rPr>
      </w:pPr>
      <w:r w:rsidRPr="008E3A22">
        <w:rPr>
          <w:rFonts w:asciiTheme="minorHAnsi" w:hAnsiTheme="minorHAnsi" w:cstheme="minorHAnsi"/>
          <w:b/>
          <w:smallCaps/>
          <w:sz w:val="22"/>
          <w:lang w:val="en-GB"/>
        </w:rPr>
        <w:t>Appointment of Members (s) to the following Committees:</w:t>
      </w:r>
      <w:r w:rsidRPr="008E3A22">
        <w:rPr>
          <w:rFonts w:asciiTheme="minorHAnsi" w:hAnsiTheme="minorHAnsi" w:cstheme="minorHAnsi"/>
          <w:b/>
          <w:sz w:val="22"/>
          <w:lang w:val="en-GB"/>
        </w:rPr>
        <w:tab/>
      </w:r>
    </w:p>
    <w:p w:rsidR="00A7150F" w:rsidRPr="008E3A22" w:rsidRDefault="00A7150F" w:rsidP="004F5BCE">
      <w:pPr>
        <w:jc w:val="both"/>
        <w:rPr>
          <w:sz w:val="22"/>
          <w:lang w:val="en-GB"/>
        </w:rPr>
      </w:pPr>
    </w:p>
    <w:p w:rsidR="00931E8E" w:rsidRDefault="00A7150F" w:rsidP="004F5BCE">
      <w:pPr>
        <w:jc w:val="both"/>
        <w:rPr>
          <w:rFonts w:asciiTheme="minorHAnsi" w:hAnsiTheme="minorHAnsi" w:cstheme="minorHAnsi"/>
          <w:b/>
          <w:i/>
          <w:sz w:val="22"/>
          <w:lang w:val="en-GB"/>
        </w:rPr>
      </w:pPr>
      <w:r w:rsidRPr="008E3A22">
        <w:rPr>
          <w:rFonts w:asciiTheme="minorHAnsi" w:hAnsiTheme="minorHAnsi" w:cstheme="minorHAnsi"/>
          <w:b/>
          <w:i/>
          <w:sz w:val="22"/>
          <w:lang w:val="en-GB"/>
        </w:rPr>
        <w:t>Proposed by Cllr. Alan O’Connor</w:t>
      </w:r>
    </w:p>
    <w:p w:rsidR="00931E8E" w:rsidRPr="00F82826" w:rsidRDefault="00931E8E" w:rsidP="004F5BCE">
      <w:pPr>
        <w:jc w:val="both"/>
        <w:rPr>
          <w:rFonts w:asciiTheme="minorHAnsi" w:hAnsiTheme="minorHAnsi" w:cstheme="minorHAnsi"/>
          <w:b/>
          <w:i/>
          <w:sz w:val="12"/>
          <w:szCs w:val="12"/>
          <w:lang w:val="en-GB"/>
        </w:rPr>
      </w:pPr>
    </w:p>
    <w:p w:rsidR="00A7150F" w:rsidRPr="008E3A22" w:rsidRDefault="00931E8E" w:rsidP="004F5BCE">
      <w:pPr>
        <w:jc w:val="both"/>
        <w:rPr>
          <w:rFonts w:asciiTheme="minorHAnsi" w:hAnsiTheme="minorHAnsi" w:cstheme="minorHAnsi"/>
          <w:b/>
          <w:i/>
          <w:sz w:val="22"/>
          <w:lang w:val="en-GB"/>
        </w:rPr>
      </w:pPr>
      <w:r>
        <w:rPr>
          <w:rFonts w:asciiTheme="minorHAnsi" w:hAnsiTheme="minorHAnsi" w:cstheme="minorHAnsi"/>
          <w:b/>
          <w:i/>
          <w:sz w:val="22"/>
          <w:lang w:val="en-GB"/>
        </w:rPr>
        <w:t>S</w:t>
      </w:r>
      <w:r w:rsidR="00A7150F" w:rsidRPr="008E3A22">
        <w:rPr>
          <w:rFonts w:asciiTheme="minorHAnsi" w:hAnsiTheme="minorHAnsi" w:cstheme="minorHAnsi"/>
          <w:b/>
          <w:i/>
          <w:sz w:val="22"/>
          <w:lang w:val="en-GB"/>
        </w:rPr>
        <w:t>econded by Cllr. Anthony Barry</w:t>
      </w:r>
    </w:p>
    <w:p w:rsidR="00A7150F" w:rsidRPr="008E3A22" w:rsidRDefault="00A7150F" w:rsidP="004F5BCE">
      <w:pPr>
        <w:jc w:val="both"/>
        <w:rPr>
          <w:rFonts w:asciiTheme="minorHAnsi" w:hAnsiTheme="minorHAnsi" w:cstheme="minorHAnsi"/>
          <w:b/>
          <w:i/>
          <w:sz w:val="22"/>
          <w:lang w:val="en-GB"/>
        </w:rPr>
      </w:pPr>
    </w:p>
    <w:p w:rsidR="00A7150F" w:rsidRPr="008E3A22" w:rsidRDefault="00A7150F" w:rsidP="004F5BCE">
      <w:pPr>
        <w:jc w:val="both"/>
        <w:rPr>
          <w:rFonts w:asciiTheme="minorHAnsi" w:hAnsiTheme="minorHAnsi" w:cstheme="minorHAnsi"/>
          <w:sz w:val="22"/>
          <w:lang w:val="en-GB"/>
        </w:rPr>
      </w:pPr>
      <w:r w:rsidRPr="008E3A22">
        <w:rPr>
          <w:rFonts w:asciiTheme="minorHAnsi" w:hAnsiTheme="minorHAnsi" w:cstheme="minorHAnsi"/>
          <w:sz w:val="22"/>
          <w:lang w:val="en-GB"/>
        </w:rPr>
        <w:t xml:space="preserve">Members agreed the appointment of </w:t>
      </w:r>
      <w:proofErr w:type="spellStart"/>
      <w:r w:rsidRPr="008E3A22">
        <w:rPr>
          <w:rFonts w:asciiTheme="minorHAnsi" w:hAnsiTheme="minorHAnsi" w:cstheme="minorHAnsi"/>
          <w:sz w:val="22"/>
          <w:lang w:val="en-GB"/>
        </w:rPr>
        <w:t>Proinsias</w:t>
      </w:r>
      <w:proofErr w:type="spellEnd"/>
      <w:r w:rsidRPr="008E3A22">
        <w:rPr>
          <w:rFonts w:asciiTheme="minorHAnsi" w:hAnsiTheme="minorHAnsi" w:cstheme="minorHAnsi"/>
          <w:sz w:val="22"/>
          <w:lang w:val="en-GB"/>
        </w:rPr>
        <w:t xml:space="preserve"> Ó </w:t>
      </w:r>
      <w:proofErr w:type="spellStart"/>
      <w:r w:rsidRPr="008E3A22">
        <w:rPr>
          <w:rFonts w:asciiTheme="minorHAnsi" w:hAnsiTheme="minorHAnsi" w:cstheme="minorHAnsi"/>
          <w:sz w:val="22"/>
          <w:lang w:val="en-GB"/>
        </w:rPr>
        <w:t>Tuama</w:t>
      </w:r>
      <w:proofErr w:type="spellEnd"/>
      <w:r w:rsidRPr="008E3A22">
        <w:rPr>
          <w:rFonts w:asciiTheme="minorHAnsi" w:hAnsiTheme="minorHAnsi" w:cstheme="minorHAnsi"/>
          <w:sz w:val="22"/>
          <w:lang w:val="en-GB"/>
        </w:rPr>
        <w:t xml:space="preserve"> (Founder of Clean Coast </w:t>
      </w:r>
      <w:proofErr w:type="spellStart"/>
      <w:r w:rsidRPr="008E3A22">
        <w:rPr>
          <w:rFonts w:asciiTheme="minorHAnsi" w:hAnsiTheme="minorHAnsi" w:cstheme="minorHAnsi"/>
          <w:sz w:val="22"/>
          <w:lang w:val="en-GB"/>
        </w:rPr>
        <w:t>Ballynamona</w:t>
      </w:r>
      <w:proofErr w:type="spellEnd"/>
      <w:r w:rsidRPr="008E3A22">
        <w:rPr>
          <w:rFonts w:asciiTheme="minorHAnsi" w:hAnsiTheme="minorHAnsi" w:cstheme="minorHAnsi"/>
          <w:sz w:val="22"/>
          <w:lang w:val="en-GB"/>
        </w:rPr>
        <w:t>) to Environment, Climate Action &amp; Biodiversity Strategic Policy Committee.</w:t>
      </w:r>
    </w:p>
    <w:p w:rsidR="00A7150F" w:rsidRDefault="00A7150F" w:rsidP="004F5BCE">
      <w:pPr>
        <w:jc w:val="both"/>
        <w:rPr>
          <w:sz w:val="22"/>
          <w:lang w:val="en-GB"/>
        </w:rPr>
      </w:pPr>
    </w:p>
    <w:p w:rsidR="00931E8E" w:rsidRDefault="00931E8E" w:rsidP="004F5BCE">
      <w:pPr>
        <w:jc w:val="both"/>
        <w:rPr>
          <w:sz w:val="22"/>
          <w:lang w:val="en-GB"/>
        </w:rPr>
      </w:pPr>
    </w:p>
    <w:p w:rsidR="00931E8E" w:rsidRPr="008E3A22" w:rsidRDefault="00931E8E" w:rsidP="004F5BCE">
      <w:pPr>
        <w:jc w:val="both"/>
        <w:rPr>
          <w:sz w:val="22"/>
          <w:lang w:val="en-GB"/>
        </w:rPr>
      </w:pPr>
    </w:p>
    <w:p w:rsidR="00A7150F" w:rsidRPr="008E3A22" w:rsidRDefault="00A7150F" w:rsidP="004F5BCE">
      <w:pPr>
        <w:jc w:val="both"/>
        <w:rPr>
          <w:sz w:val="22"/>
          <w:lang w:val="en-GB"/>
        </w:rPr>
      </w:pPr>
    </w:p>
    <w:p w:rsidR="00A7150F" w:rsidRPr="008E3A22" w:rsidRDefault="00A7150F" w:rsidP="004F5BCE">
      <w:pPr>
        <w:shd w:val="clear" w:color="auto" w:fill="D9D9D9" w:themeFill="background1" w:themeFillShade="D9"/>
        <w:jc w:val="both"/>
        <w:rPr>
          <w:rFonts w:asciiTheme="minorHAnsi" w:hAnsiTheme="minorHAnsi" w:cstheme="minorHAnsi"/>
          <w:b/>
          <w:sz w:val="22"/>
        </w:rPr>
      </w:pPr>
      <w:r w:rsidRPr="008E3A22">
        <w:rPr>
          <w:rFonts w:asciiTheme="minorHAnsi" w:hAnsiTheme="minorHAnsi" w:cstheme="minorHAnsi"/>
          <w:b/>
          <w:sz w:val="22"/>
        </w:rPr>
        <w:t>[d]</w:t>
      </w:r>
      <w:r w:rsidRPr="008E3A22">
        <w:rPr>
          <w:rFonts w:asciiTheme="minorHAnsi" w:hAnsiTheme="minorHAnsi" w:cstheme="minorHAnsi"/>
          <w:b/>
          <w:sz w:val="22"/>
        </w:rPr>
        <w:tab/>
      </w:r>
      <w:r w:rsidR="00B97F15" w:rsidRPr="008E3A22">
        <w:rPr>
          <w:rFonts w:asciiTheme="minorHAnsi" w:hAnsiTheme="minorHAnsi" w:cstheme="minorHAnsi"/>
          <w:b/>
          <w:sz w:val="22"/>
        </w:rPr>
        <w:t xml:space="preserve">FINANCIAL BUSINESS </w:t>
      </w:r>
    </w:p>
    <w:p w:rsidR="00524E0E" w:rsidRDefault="00524E0E" w:rsidP="004F5BCE">
      <w:pPr>
        <w:jc w:val="both"/>
        <w:rPr>
          <w:rFonts w:asciiTheme="minorHAnsi" w:hAnsiTheme="minorHAnsi" w:cstheme="minorHAnsi"/>
          <w:b/>
          <w:i/>
          <w:sz w:val="22"/>
          <w:lang w:val="en-GB"/>
        </w:rPr>
      </w:pPr>
    </w:p>
    <w:p w:rsidR="00931E8E" w:rsidRDefault="00931E8E" w:rsidP="004F5BCE">
      <w:pPr>
        <w:jc w:val="both"/>
        <w:rPr>
          <w:rFonts w:asciiTheme="minorHAnsi" w:hAnsiTheme="minorHAnsi" w:cstheme="minorHAnsi"/>
          <w:b/>
          <w:i/>
          <w:sz w:val="22"/>
          <w:lang w:val="en-GB"/>
        </w:rPr>
      </w:pPr>
    </w:p>
    <w:p w:rsidR="00F82826" w:rsidRPr="008E3A22" w:rsidRDefault="00F82826" w:rsidP="004F5BCE">
      <w:pPr>
        <w:tabs>
          <w:tab w:val="right" w:pos="9026"/>
        </w:tabs>
        <w:ind w:left="709" w:hanging="709"/>
        <w:rPr>
          <w:rFonts w:asciiTheme="minorHAnsi" w:hAnsiTheme="minorHAnsi" w:cstheme="minorHAnsi"/>
          <w:b/>
          <w:color w:val="0070C0"/>
          <w:sz w:val="22"/>
        </w:rPr>
      </w:pPr>
      <w:r w:rsidRPr="00F82826">
        <w:rPr>
          <w:rFonts w:asciiTheme="minorHAnsi" w:hAnsiTheme="minorHAnsi" w:cstheme="minorHAnsi"/>
          <w:b/>
          <w:bCs/>
          <w:smallCaps/>
          <w:sz w:val="22"/>
          <w:lang w:val="en-GB"/>
        </w:rPr>
        <w:t>Unaudited Annual Financial Statement for year ended 31</w:t>
      </w:r>
      <w:r w:rsidRPr="00F82826">
        <w:rPr>
          <w:rFonts w:asciiTheme="minorHAnsi" w:hAnsiTheme="minorHAnsi" w:cstheme="minorHAnsi"/>
          <w:b/>
          <w:bCs/>
          <w:smallCaps/>
          <w:sz w:val="22"/>
          <w:vertAlign w:val="superscript"/>
          <w:lang w:val="en-GB"/>
        </w:rPr>
        <w:t>st</w:t>
      </w:r>
      <w:r w:rsidRPr="00F82826">
        <w:rPr>
          <w:rFonts w:asciiTheme="minorHAnsi" w:hAnsiTheme="minorHAnsi" w:cstheme="minorHAnsi"/>
          <w:b/>
          <w:bCs/>
          <w:smallCaps/>
          <w:sz w:val="22"/>
          <w:lang w:val="en-GB"/>
        </w:rPr>
        <w:t xml:space="preserve"> December </w:t>
      </w:r>
      <w:proofErr w:type="gramStart"/>
      <w:r w:rsidRPr="00F82826">
        <w:rPr>
          <w:rFonts w:asciiTheme="minorHAnsi" w:hAnsiTheme="minorHAnsi" w:cstheme="minorHAnsi"/>
          <w:b/>
          <w:bCs/>
          <w:smallCaps/>
          <w:sz w:val="22"/>
          <w:lang w:val="en-GB"/>
        </w:rPr>
        <w:t>2019</w:t>
      </w:r>
      <w:proofErr w:type="gramEnd"/>
      <w:r>
        <w:rPr>
          <w:rFonts w:asciiTheme="minorHAnsi" w:hAnsiTheme="minorHAnsi" w:cstheme="minorHAnsi"/>
          <w:b/>
          <w:bCs/>
          <w:smallCaps/>
          <w:sz w:val="22"/>
          <w:lang w:val="en-GB"/>
        </w:rPr>
        <w:tab/>
      </w:r>
      <w:r w:rsidRPr="008E3A22">
        <w:rPr>
          <w:rFonts w:asciiTheme="minorHAnsi" w:hAnsiTheme="minorHAnsi" w:cstheme="minorHAnsi"/>
          <w:b/>
          <w:color w:val="0070C0"/>
          <w:sz w:val="22"/>
          <w:lang w:eastAsia="en-GB"/>
        </w:rPr>
        <w:t>6/</w:t>
      </w:r>
      <w:r w:rsidRPr="008E3A22">
        <w:rPr>
          <w:rFonts w:asciiTheme="minorHAnsi" w:hAnsiTheme="minorHAnsi" w:cstheme="minorHAnsi"/>
          <w:b/>
          <w:color w:val="0070C0"/>
          <w:sz w:val="22"/>
        </w:rPr>
        <w:t>9-1</w:t>
      </w:r>
    </w:p>
    <w:p w:rsidR="00F82826" w:rsidRPr="00F82826" w:rsidRDefault="00F82826" w:rsidP="004F5BCE">
      <w:pPr>
        <w:jc w:val="both"/>
        <w:rPr>
          <w:rFonts w:asciiTheme="minorHAnsi" w:hAnsiTheme="minorHAnsi" w:cstheme="minorHAnsi"/>
          <w:b/>
          <w:bCs/>
          <w:i/>
          <w:smallCaps/>
          <w:sz w:val="22"/>
          <w:lang w:val="en-GB"/>
        </w:rPr>
      </w:pPr>
    </w:p>
    <w:p w:rsidR="00B97F15" w:rsidRDefault="00F82826" w:rsidP="004F5BCE">
      <w:pPr>
        <w:tabs>
          <w:tab w:val="right" w:pos="9026"/>
        </w:tabs>
        <w:jc w:val="both"/>
        <w:rPr>
          <w:rFonts w:asciiTheme="minorHAnsi" w:hAnsiTheme="minorHAnsi" w:cstheme="minorHAnsi"/>
          <w:sz w:val="22"/>
          <w:lang w:val="en-GB"/>
        </w:rPr>
      </w:pPr>
      <w:r>
        <w:rPr>
          <w:rFonts w:asciiTheme="minorHAnsi" w:hAnsiTheme="minorHAnsi" w:cstheme="minorHAnsi"/>
          <w:sz w:val="22"/>
          <w:lang w:val="en-GB"/>
        </w:rPr>
        <w:t>Members note</w:t>
      </w:r>
      <w:r w:rsidR="00DF08CB">
        <w:rPr>
          <w:rFonts w:asciiTheme="minorHAnsi" w:hAnsiTheme="minorHAnsi" w:cstheme="minorHAnsi"/>
          <w:sz w:val="22"/>
          <w:lang w:val="en-GB"/>
        </w:rPr>
        <w:t>d</w:t>
      </w:r>
      <w:r>
        <w:rPr>
          <w:rFonts w:asciiTheme="minorHAnsi" w:hAnsiTheme="minorHAnsi" w:cstheme="minorHAnsi"/>
          <w:sz w:val="22"/>
          <w:lang w:val="en-GB"/>
        </w:rPr>
        <w:t xml:space="preserve"> </w:t>
      </w:r>
      <w:r w:rsidR="002374C0">
        <w:rPr>
          <w:rFonts w:asciiTheme="minorHAnsi" w:hAnsiTheme="minorHAnsi" w:cstheme="minorHAnsi"/>
          <w:sz w:val="22"/>
          <w:lang w:val="en-GB"/>
        </w:rPr>
        <w:t xml:space="preserve">the Unaudited Annual </w:t>
      </w:r>
      <w:r w:rsidR="00931E8E" w:rsidRPr="008E3A22">
        <w:rPr>
          <w:rFonts w:asciiTheme="minorHAnsi" w:hAnsiTheme="minorHAnsi" w:cstheme="minorHAnsi"/>
          <w:sz w:val="22"/>
          <w:lang w:val="en-GB"/>
        </w:rPr>
        <w:t xml:space="preserve">Financial Statement </w:t>
      </w:r>
      <w:r w:rsidR="002374C0">
        <w:rPr>
          <w:rFonts w:asciiTheme="minorHAnsi" w:hAnsiTheme="minorHAnsi" w:cstheme="minorHAnsi"/>
          <w:sz w:val="22"/>
          <w:lang w:val="en-GB"/>
        </w:rPr>
        <w:t xml:space="preserve">of Cork County Council </w:t>
      </w:r>
      <w:r w:rsidR="00931E8E" w:rsidRPr="008E3A22">
        <w:rPr>
          <w:rFonts w:asciiTheme="minorHAnsi" w:hAnsiTheme="minorHAnsi" w:cstheme="minorHAnsi"/>
          <w:sz w:val="22"/>
          <w:lang w:val="en-GB"/>
        </w:rPr>
        <w:t>for year ended 31</w:t>
      </w:r>
      <w:r w:rsidR="00931E8E" w:rsidRPr="008E3A22">
        <w:rPr>
          <w:rFonts w:asciiTheme="minorHAnsi" w:hAnsiTheme="minorHAnsi" w:cstheme="minorHAnsi"/>
          <w:sz w:val="22"/>
          <w:vertAlign w:val="superscript"/>
          <w:lang w:val="en-GB"/>
        </w:rPr>
        <w:t>st</w:t>
      </w:r>
      <w:r w:rsidR="00931E8E" w:rsidRPr="008E3A22">
        <w:rPr>
          <w:rFonts w:asciiTheme="minorHAnsi" w:hAnsiTheme="minorHAnsi" w:cstheme="minorHAnsi"/>
          <w:sz w:val="22"/>
          <w:lang w:val="en-GB"/>
        </w:rPr>
        <w:t xml:space="preserve"> December 2019</w:t>
      </w:r>
      <w:r w:rsidR="002374C0">
        <w:rPr>
          <w:rFonts w:asciiTheme="minorHAnsi" w:hAnsiTheme="minorHAnsi" w:cstheme="minorHAnsi"/>
          <w:sz w:val="22"/>
          <w:lang w:val="en-GB"/>
        </w:rPr>
        <w:t>, including the report on additional expenditure for that year ended per Local Government Act, 2001 – S104 (as amended)</w:t>
      </w:r>
      <w:r w:rsidR="00DF08CB">
        <w:rPr>
          <w:rFonts w:asciiTheme="minorHAnsi" w:hAnsiTheme="minorHAnsi" w:cstheme="minorHAnsi"/>
          <w:sz w:val="22"/>
          <w:lang w:val="en-GB"/>
        </w:rPr>
        <w:t>.</w:t>
      </w:r>
      <w:bookmarkStart w:id="0" w:name="_GoBack"/>
      <w:bookmarkEnd w:id="0"/>
    </w:p>
    <w:p w:rsidR="00977916" w:rsidRDefault="00977916" w:rsidP="004F5BCE">
      <w:pPr>
        <w:tabs>
          <w:tab w:val="right" w:pos="9026"/>
        </w:tabs>
        <w:jc w:val="both"/>
        <w:rPr>
          <w:rFonts w:asciiTheme="minorHAnsi" w:hAnsiTheme="minorHAnsi" w:cstheme="minorHAnsi"/>
          <w:sz w:val="22"/>
          <w:lang w:val="en-GB"/>
        </w:rPr>
      </w:pPr>
    </w:p>
    <w:p w:rsidR="00842871" w:rsidRPr="00842871" w:rsidRDefault="00842871" w:rsidP="00842871">
      <w:pPr>
        <w:tabs>
          <w:tab w:val="right" w:pos="9026"/>
        </w:tabs>
        <w:spacing w:after="120"/>
        <w:jc w:val="center"/>
        <w:rPr>
          <w:rFonts w:asciiTheme="minorHAnsi" w:hAnsiTheme="minorHAnsi" w:cstheme="minorHAnsi"/>
          <w:b/>
          <w:bCs/>
          <w:i/>
          <w:iCs/>
          <w:sz w:val="22"/>
          <w:lang w:val="en-GB"/>
        </w:rPr>
      </w:pPr>
      <w:r w:rsidRPr="00842871">
        <w:rPr>
          <w:rFonts w:asciiTheme="minorHAnsi" w:hAnsiTheme="minorHAnsi" w:cstheme="minorHAnsi"/>
          <w:b/>
          <w:bCs/>
          <w:i/>
          <w:iCs/>
          <w:sz w:val="22"/>
          <w:lang w:val="en-GB"/>
        </w:rPr>
        <w:t>Proposed by Cllr. John Paul O’Shea</w:t>
      </w:r>
    </w:p>
    <w:p w:rsidR="00842871" w:rsidRPr="00842871" w:rsidRDefault="00842871" w:rsidP="00842871">
      <w:pPr>
        <w:tabs>
          <w:tab w:val="right" w:pos="9026"/>
        </w:tabs>
        <w:spacing w:after="120"/>
        <w:jc w:val="center"/>
        <w:rPr>
          <w:rFonts w:asciiTheme="minorHAnsi" w:hAnsiTheme="minorHAnsi" w:cstheme="minorHAnsi"/>
          <w:b/>
          <w:bCs/>
          <w:i/>
          <w:iCs/>
          <w:sz w:val="22"/>
          <w:lang w:val="en-GB"/>
        </w:rPr>
      </w:pPr>
      <w:r w:rsidRPr="00842871">
        <w:rPr>
          <w:rFonts w:asciiTheme="minorHAnsi" w:hAnsiTheme="minorHAnsi" w:cstheme="minorHAnsi"/>
          <w:b/>
          <w:bCs/>
          <w:i/>
          <w:iCs/>
          <w:sz w:val="22"/>
          <w:lang w:val="en-GB"/>
        </w:rPr>
        <w:t>Seconded by Cllr. Declan Hurley</w:t>
      </w:r>
    </w:p>
    <w:p w:rsidR="00977916" w:rsidRDefault="00977916" w:rsidP="004F5BCE">
      <w:pPr>
        <w:tabs>
          <w:tab w:val="right" w:pos="9026"/>
        </w:tabs>
        <w:jc w:val="both"/>
        <w:rPr>
          <w:rFonts w:asciiTheme="minorHAnsi" w:hAnsiTheme="minorHAnsi" w:cstheme="minorHAnsi"/>
          <w:sz w:val="22"/>
          <w:lang w:val="en-GB"/>
        </w:rPr>
      </w:pPr>
    </w:p>
    <w:p w:rsidR="00977916" w:rsidRPr="00965D4B" w:rsidRDefault="00977916" w:rsidP="002C5B60">
      <w:pPr>
        <w:tabs>
          <w:tab w:val="right" w:pos="9026"/>
        </w:tabs>
        <w:jc w:val="center"/>
        <w:rPr>
          <w:rFonts w:asciiTheme="minorHAnsi" w:hAnsiTheme="minorHAnsi" w:cstheme="minorHAnsi"/>
          <w:sz w:val="22"/>
          <w:lang w:val="en-GB"/>
        </w:rPr>
      </w:pPr>
      <w:r w:rsidRPr="00A64AB6">
        <w:rPr>
          <w:rFonts w:eastAsia="Times New Roman"/>
          <w:b/>
          <w:bCs/>
          <w:color w:val="000000"/>
          <w:sz w:val="22"/>
          <w:lang w:eastAsia="en-IE"/>
        </w:rPr>
        <w:t xml:space="preserve">Annual </w:t>
      </w:r>
      <w:r w:rsidRPr="00965D4B">
        <w:rPr>
          <w:rFonts w:eastAsia="Times New Roman"/>
          <w:b/>
          <w:bCs/>
          <w:color w:val="000000"/>
          <w:sz w:val="22"/>
          <w:lang w:eastAsia="en-IE"/>
        </w:rPr>
        <w:t>Financial Statement for Financial Year ended 31st December 2019</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color w:val="000000"/>
          <w:sz w:val="22"/>
          <w:lang w:eastAsia="en-IE"/>
        </w:rPr>
        <w:t>The Annual Financial Statement (AFS) for Cork County Council for the financial year ended 31 December 2019 is presented in accordance with the Local Authority Accounting in Ireland Code of Practice, Accounting Regulations, and the directions of the Minister for Housing, Planning, and Local Government.</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color w:val="000000"/>
          <w:sz w:val="22"/>
          <w:lang w:eastAsia="en-IE"/>
        </w:rPr>
        <w:t>The 2019 AFS is prepared on the accruals concept and includes income for most of the principal income streams, such as commercial rates, rents, fire charges, development contributions and some minor income streams. Realised income however underlines the financial standing of the Council and the impact of accrued income will be outlined in the relevant sections.</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color w:val="000000"/>
          <w:sz w:val="22"/>
          <w:lang w:eastAsia="en-IE"/>
        </w:rPr>
        <w:t>The Statement of Accounting Policies (pg. 11-16) outlines the main principles upon which the AFS has been prepared. The notes supporting both the Statement of Comprehensive Income &amp; Expenditure and Statement of Financial Position form part of the financial accounts. The purpose of the notes, together with the additional appendices, is to provide a more detailed analysis and explanation of the figures included in the Income and Expenditure Account and particularly the Balance Sheet. The Annual Financial Statement is subject to external audit, by an auditor of the Local Government Audit Service, whose purpose is to form an independent opinion of the accounts.</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color w:val="000000"/>
          <w:sz w:val="22"/>
          <w:lang w:eastAsia="en-IE"/>
        </w:rPr>
        <w:t>The AFS reports on the day to day activity of the Council in the form of the Statement of Comprehensive Income &amp; Expenditure, summarised by Division. The Statement of Financial Position outlines the Council's overall financial position as of the 31st December 2019. Comparatives with 2018 are provided as appropriate.</w:t>
      </w:r>
    </w:p>
    <w:p w:rsidR="00977916" w:rsidRPr="00965D4B" w:rsidRDefault="00977916" w:rsidP="004F5BCE">
      <w:pPr>
        <w:tabs>
          <w:tab w:val="right" w:pos="9026"/>
        </w:tabs>
        <w:jc w:val="both"/>
        <w:rPr>
          <w:rFonts w:asciiTheme="minorHAnsi" w:hAnsiTheme="minorHAnsi" w:cstheme="minorHAnsi"/>
          <w:sz w:val="22"/>
          <w:lang w:val="en-GB"/>
        </w:rPr>
      </w:pPr>
    </w:p>
    <w:p w:rsidR="00965D4B" w:rsidRDefault="00965D4B" w:rsidP="004F5BCE">
      <w:pPr>
        <w:tabs>
          <w:tab w:val="right" w:pos="9026"/>
        </w:tabs>
        <w:jc w:val="both"/>
        <w:rPr>
          <w:rFonts w:asciiTheme="minorHAnsi" w:hAnsiTheme="minorHAnsi" w:cstheme="minorHAnsi"/>
          <w:sz w:val="22"/>
          <w:lang w:val="en-GB"/>
        </w:rPr>
      </w:pPr>
    </w:p>
    <w:p w:rsidR="00965D4B" w:rsidRDefault="00965D4B" w:rsidP="004F5BCE">
      <w:pPr>
        <w:tabs>
          <w:tab w:val="right" w:pos="9026"/>
        </w:tabs>
        <w:jc w:val="both"/>
        <w:rPr>
          <w:rFonts w:asciiTheme="minorHAnsi" w:hAnsiTheme="minorHAnsi" w:cstheme="minorHAnsi"/>
          <w:sz w:val="22"/>
          <w:lang w:val="en-GB"/>
        </w:rPr>
      </w:pPr>
    </w:p>
    <w:p w:rsidR="00965D4B" w:rsidRDefault="00965D4B" w:rsidP="004F5BCE">
      <w:pPr>
        <w:tabs>
          <w:tab w:val="right" w:pos="9026"/>
        </w:tabs>
        <w:jc w:val="both"/>
        <w:rPr>
          <w:rFonts w:asciiTheme="minorHAnsi" w:hAnsiTheme="minorHAnsi" w:cstheme="minorHAnsi"/>
          <w:sz w:val="22"/>
          <w:lang w:val="en-GB"/>
        </w:rPr>
      </w:pPr>
    </w:p>
    <w:p w:rsidR="00965D4B" w:rsidRDefault="00965D4B" w:rsidP="004F5BCE">
      <w:pPr>
        <w:tabs>
          <w:tab w:val="right" w:pos="9026"/>
        </w:tabs>
        <w:jc w:val="both"/>
        <w:rPr>
          <w:rFonts w:asciiTheme="minorHAnsi" w:hAnsiTheme="minorHAnsi" w:cstheme="minorHAnsi"/>
          <w:sz w:val="22"/>
          <w:lang w:val="en-GB"/>
        </w:rPr>
      </w:pPr>
    </w:p>
    <w:p w:rsidR="00965D4B" w:rsidRPr="00965D4B" w:rsidRDefault="00965D4B"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b/>
          <w:bCs/>
          <w:color w:val="000000"/>
          <w:sz w:val="22"/>
          <w:u w:val="single"/>
          <w:lang w:eastAsia="en-IE"/>
        </w:rPr>
        <w:t>REVIEW OF YEAR-END FINANCIAL POSITION</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b/>
          <w:bCs/>
          <w:color w:val="000000"/>
          <w:sz w:val="22"/>
          <w:u w:val="single"/>
          <w:lang w:eastAsia="en-IE"/>
        </w:rPr>
        <w:t>Statement of Comprehensive Income (Income &amp; Expenditure Account)</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eastAsia="Times New Roman"/>
          <w:color w:val="000000"/>
          <w:sz w:val="22"/>
          <w:lang w:eastAsia="en-IE"/>
        </w:rPr>
      </w:pPr>
      <w:r w:rsidRPr="00965D4B">
        <w:rPr>
          <w:rFonts w:eastAsia="Times New Roman"/>
          <w:color w:val="000000"/>
          <w:sz w:val="22"/>
          <w:lang w:eastAsia="en-IE"/>
        </w:rPr>
        <w:t>This account, as outlined above, represents expenditure and income on the day-to-day running of the Council. Operational costs such as maintenance of housing, roads, environmental services, recreation &amp; amenity, economic development and water services, together with administration and support costs are reported in this statement by Division. Activity on the account for 2019 is as follows:</w:t>
      </w:r>
    </w:p>
    <w:p w:rsidR="00965D4B" w:rsidRPr="00965D4B" w:rsidRDefault="00965D4B" w:rsidP="004F5BCE">
      <w:pPr>
        <w:tabs>
          <w:tab w:val="right" w:pos="9026"/>
        </w:tabs>
        <w:jc w:val="both"/>
        <w:rPr>
          <w:rFonts w:eastAsia="Times New Roman"/>
          <w:color w:val="000000"/>
          <w:sz w:val="22"/>
          <w:lang w:eastAsia="en-IE"/>
        </w:rPr>
      </w:pPr>
    </w:p>
    <w:tbl>
      <w:tblPr>
        <w:tblW w:w="9072" w:type="dxa"/>
        <w:tblLook w:val="04A0" w:firstRow="1" w:lastRow="0" w:firstColumn="1" w:lastColumn="0" w:noHBand="0" w:noVBand="1"/>
      </w:tblPr>
      <w:tblGrid>
        <w:gridCol w:w="3828"/>
        <w:gridCol w:w="1748"/>
        <w:gridCol w:w="1748"/>
        <w:gridCol w:w="1748"/>
      </w:tblGrid>
      <w:tr w:rsidR="00977916" w:rsidRPr="00965D4B" w:rsidTr="00977916">
        <w:trPr>
          <w:trHeight w:val="290"/>
        </w:trPr>
        <w:tc>
          <w:tcPr>
            <w:tcW w:w="3828" w:type="dxa"/>
            <w:tcBorders>
              <w:top w:val="nil"/>
              <w:left w:val="nil"/>
              <w:bottom w:val="nil"/>
              <w:right w:val="nil"/>
            </w:tcBorders>
            <w:shd w:val="clear" w:color="auto" w:fill="auto"/>
            <w:vAlign w:val="center"/>
            <w:hideMark/>
          </w:tcPr>
          <w:p w:rsidR="00977916" w:rsidRPr="00965D4B" w:rsidRDefault="00977916" w:rsidP="00977916">
            <w:pPr>
              <w:rPr>
                <w:rFonts w:eastAsia="Times New Roman"/>
                <w:sz w:val="22"/>
                <w:lang w:eastAsia="en-IE"/>
              </w:rPr>
            </w:pP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jc w:val="center"/>
              <w:rPr>
                <w:rFonts w:eastAsia="Times New Roman"/>
                <w:b/>
                <w:bCs/>
                <w:color w:val="000000"/>
                <w:sz w:val="22"/>
                <w:lang w:eastAsia="en-IE"/>
              </w:rPr>
            </w:pPr>
            <w:r w:rsidRPr="00965D4B">
              <w:rPr>
                <w:rFonts w:eastAsia="Times New Roman"/>
                <w:b/>
                <w:bCs/>
                <w:color w:val="000000"/>
                <w:sz w:val="22"/>
                <w:lang w:eastAsia="en-IE"/>
              </w:rPr>
              <w:t>2019</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977916" w:rsidRPr="00965D4B" w:rsidRDefault="00977916" w:rsidP="00977916">
            <w:pPr>
              <w:jc w:val="center"/>
              <w:rPr>
                <w:rFonts w:eastAsia="Times New Roman"/>
                <w:b/>
                <w:bCs/>
                <w:color w:val="000000"/>
                <w:sz w:val="22"/>
                <w:lang w:eastAsia="en-IE"/>
              </w:rPr>
            </w:pPr>
            <w:r w:rsidRPr="00965D4B">
              <w:rPr>
                <w:rFonts w:eastAsia="Times New Roman"/>
                <w:b/>
                <w:bCs/>
                <w:color w:val="000000"/>
                <w:sz w:val="22"/>
                <w:lang w:eastAsia="en-IE"/>
              </w:rPr>
              <w:t>2018</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977916" w:rsidRPr="00965D4B" w:rsidRDefault="00977916" w:rsidP="00977916">
            <w:pPr>
              <w:jc w:val="center"/>
              <w:rPr>
                <w:rFonts w:eastAsia="Times New Roman"/>
                <w:b/>
                <w:bCs/>
                <w:color w:val="000000"/>
                <w:sz w:val="22"/>
                <w:lang w:eastAsia="en-IE"/>
              </w:rPr>
            </w:pPr>
            <w:r w:rsidRPr="00965D4B">
              <w:rPr>
                <w:rFonts w:eastAsia="Times New Roman"/>
                <w:b/>
                <w:bCs/>
                <w:color w:val="000000"/>
                <w:sz w:val="22"/>
                <w:lang w:eastAsia="en-IE"/>
              </w:rPr>
              <w:t>Movement</w:t>
            </w:r>
          </w:p>
        </w:tc>
      </w:tr>
      <w:tr w:rsidR="00977916" w:rsidRPr="00965D4B" w:rsidTr="00977916">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Income</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€340,395,803</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€336,403,868</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€3,991,935</w:t>
            </w:r>
          </w:p>
        </w:tc>
      </w:tr>
      <w:tr w:rsidR="00977916" w:rsidRPr="00965D4B" w:rsidTr="0097791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Expenditure</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€318,759,099</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€309,771,946</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€8,987,153</w:t>
            </w:r>
          </w:p>
        </w:tc>
      </w:tr>
      <w:tr w:rsidR="00977916" w:rsidRPr="00965D4B" w:rsidTr="0097791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Transfers to Capital</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€21,573,162</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€26,586,873</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(€5,013,711)</w:t>
            </w:r>
          </w:p>
        </w:tc>
      </w:tr>
      <w:tr w:rsidR="00977916" w:rsidRPr="00965D4B" w:rsidTr="0097791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Exceptional Item</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€0</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€0</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€0</w:t>
            </w:r>
          </w:p>
        </w:tc>
      </w:tr>
      <w:tr w:rsidR="00977916" w:rsidRPr="00965D4B" w:rsidTr="0097791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Surplus/(Deficit) for Year</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€63,542</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€45,048</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€18,494</w:t>
            </w:r>
          </w:p>
        </w:tc>
      </w:tr>
      <w:tr w:rsidR="00977916" w:rsidRPr="00965D4B" w:rsidTr="0097791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Prior Year Adjustment</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€0</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€0</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sz w:val="22"/>
                <w:lang w:eastAsia="en-IE"/>
              </w:rPr>
            </w:pPr>
            <w:r w:rsidRPr="00965D4B">
              <w:rPr>
                <w:rFonts w:eastAsia="Times New Roman"/>
                <w:sz w:val="22"/>
                <w:lang w:eastAsia="en-IE"/>
              </w:rPr>
              <w:t>€0</w:t>
            </w:r>
          </w:p>
        </w:tc>
      </w:tr>
      <w:tr w:rsidR="00977916" w:rsidRPr="00965D4B" w:rsidTr="0097791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Opening Revenue Reserve</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€7,388,624</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€7,343,576</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€45,048</w:t>
            </w:r>
          </w:p>
        </w:tc>
      </w:tr>
      <w:tr w:rsidR="00977916" w:rsidRPr="00965D4B" w:rsidTr="00977916">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977916" w:rsidRPr="00965D4B" w:rsidRDefault="00977916" w:rsidP="00977916">
            <w:pPr>
              <w:rPr>
                <w:rFonts w:eastAsia="Times New Roman"/>
                <w:b/>
                <w:bCs/>
                <w:color w:val="000000"/>
                <w:sz w:val="22"/>
                <w:lang w:eastAsia="en-IE"/>
              </w:rPr>
            </w:pPr>
            <w:r w:rsidRPr="00965D4B">
              <w:rPr>
                <w:rFonts w:eastAsia="Times New Roman"/>
                <w:b/>
                <w:bCs/>
                <w:color w:val="000000"/>
                <w:sz w:val="22"/>
                <w:lang w:eastAsia="en-IE"/>
              </w:rPr>
              <w:t>Closing Revenue Reserve</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€7,452,166</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€7,388,624</w:t>
            </w:r>
          </w:p>
        </w:tc>
        <w:tc>
          <w:tcPr>
            <w:tcW w:w="1748"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€63,542</w:t>
            </w:r>
          </w:p>
        </w:tc>
      </w:tr>
    </w:tbl>
    <w:p w:rsidR="00977916" w:rsidRPr="00965D4B" w:rsidRDefault="00977916" w:rsidP="004F5BCE">
      <w:pPr>
        <w:tabs>
          <w:tab w:val="right" w:pos="9026"/>
        </w:tabs>
        <w:jc w:val="both"/>
        <w:rPr>
          <w:rFonts w:eastAsia="Times New Roman"/>
          <w:color w:val="000000"/>
          <w:sz w:val="22"/>
          <w:lang w:eastAsia="en-IE"/>
        </w:rPr>
      </w:pPr>
    </w:p>
    <w:p w:rsidR="00977916" w:rsidRPr="00965D4B" w:rsidRDefault="00977916" w:rsidP="004F5BCE">
      <w:pPr>
        <w:tabs>
          <w:tab w:val="right" w:pos="9026"/>
        </w:tabs>
        <w:jc w:val="both"/>
        <w:rPr>
          <w:rFonts w:eastAsia="Times New Roman"/>
          <w:color w:val="000000"/>
          <w:sz w:val="22"/>
          <w:lang w:eastAsia="en-IE"/>
        </w:rPr>
      </w:pPr>
      <w:r w:rsidRPr="00965D4B">
        <w:rPr>
          <w:rFonts w:eastAsia="Times New Roman"/>
          <w:color w:val="000000"/>
          <w:sz w:val="22"/>
          <w:lang w:eastAsia="en-IE"/>
        </w:rPr>
        <w:t xml:space="preserve">A budget loss of €3,027,335 was provided for in 2019. Due to continuous budgetary control monitoring during the year together with maximisation of income there was an overall reduction in the budgeted loss of €3.09m. This resulted in an overall reported surplus of €63,542 for 2019. The reported surplus was mainly due to surplus over budget income for NPPR of €1.42m, together with a </w:t>
      </w:r>
      <w:proofErr w:type="gramStart"/>
      <w:r w:rsidRPr="00965D4B">
        <w:rPr>
          <w:rFonts w:eastAsia="Times New Roman"/>
          <w:color w:val="000000"/>
          <w:sz w:val="22"/>
          <w:lang w:eastAsia="en-IE"/>
        </w:rPr>
        <w:t>rates</w:t>
      </w:r>
      <w:proofErr w:type="gramEnd"/>
      <w:r w:rsidRPr="00965D4B">
        <w:rPr>
          <w:rFonts w:eastAsia="Times New Roman"/>
          <w:color w:val="000000"/>
          <w:sz w:val="22"/>
          <w:lang w:eastAsia="en-IE"/>
        </w:rPr>
        <w:t xml:space="preserve"> gain due to increased collection performance in 2019.</w:t>
      </w:r>
    </w:p>
    <w:p w:rsidR="00977916" w:rsidRDefault="00977916" w:rsidP="004F5BCE">
      <w:pPr>
        <w:tabs>
          <w:tab w:val="right" w:pos="9026"/>
        </w:tabs>
        <w:jc w:val="both"/>
        <w:rPr>
          <w:rFonts w:asciiTheme="minorHAnsi" w:hAnsiTheme="minorHAnsi" w:cstheme="minorHAnsi"/>
          <w:sz w:val="22"/>
          <w:lang w:val="en-GB"/>
        </w:rPr>
      </w:pPr>
    </w:p>
    <w:p w:rsidR="00965D4B" w:rsidRPr="00965D4B" w:rsidRDefault="00965D4B" w:rsidP="004F5BCE">
      <w:pPr>
        <w:tabs>
          <w:tab w:val="right" w:pos="9026"/>
        </w:tabs>
        <w:jc w:val="both"/>
        <w:rPr>
          <w:rFonts w:asciiTheme="minorHAnsi" w:hAnsiTheme="minorHAnsi" w:cstheme="minorHAnsi"/>
          <w:sz w:val="22"/>
          <w:lang w:val="en-GB"/>
        </w:rPr>
      </w:pPr>
    </w:p>
    <w:tbl>
      <w:tblPr>
        <w:tblW w:w="9072" w:type="dxa"/>
        <w:tblLook w:val="04A0" w:firstRow="1" w:lastRow="0" w:firstColumn="1" w:lastColumn="0" w:noHBand="0" w:noVBand="1"/>
      </w:tblPr>
      <w:tblGrid>
        <w:gridCol w:w="3828"/>
        <w:gridCol w:w="2622"/>
        <w:gridCol w:w="2622"/>
      </w:tblGrid>
      <w:tr w:rsidR="00977916" w:rsidRPr="00965D4B" w:rsidTr="00977916">
        <w:trPr>
          <w:trHeight w:val="290"/>
        </w:trPr>
        <w:tc>
          <w:tcPr>
            <w:tcW w:w="3828" w:type="dxa"/>
            <w:tcBorders>
              <w:top w:val="nil"/>
              <w:left w:val="nil"/>
              <w:bottom w:val="nil"/>
              <w:right w:val="nil"/>
            </w:tcBorders>
            <w:shd w:val="clear" w:color="auto" w:fill="auto"/>
            <w:noWrap/>
            <w:vAlign w:val="center"/>
            <w:hideMark/>
          </w:tcPr>
          <w:p w:rsidR="00977916" w:rsidRPr="00965D4B" w:rsidRDefault="00977916" w:rsidP="00977916">
            <w:pPr>
              <w:rPr>
                <w:rFonts w:eastAsia="Times New Roman"/>
                <w:b/>
                <w:bCs/>
                <w:color w:val="000000"/>
                <w:sz w:val="22"/>
                <w:u w:val="single"/>
                <w:lang w:eastAsia="en-IE"/>
              </w:rPr>
            </w:pPr>
            <w:r w:rsidRPr="00965D4B">
              <w:rPr>
                <w:rFonts w:eastAsia="Times New Roman"/>
                <w:b/>
                <w:bCs/>
                <w:color w:val="000000"/>
                <w:sz w:val="22"/>
                <w:u w:val="single"/>
                <w:lang w:eastAsia="en-IE"/>
              </w:rPr>
              <w:t xml:space="preserve">Revenue Income </w:t>
            </w:r>
            <w:proofErr w:type="gramStart"/>
            <w:r w:rsidRPr="00965D4B">
              <w:rPr>
                <w:rFonts w:eastAsia="Times New Roman"/>
                <w:b/>
                <w:bCs/>
                <w:color w:val="000000"/>
                <w:sz w:val="22"/>
                <w:u w:val="single"/>
                <w:lang w:eastAsia="en-IE"/>
              </w:rPr>
              <w:t>By</w:t>
            </w:r>
            <w:proofErr w:type="gramEnd"/>
            <w:r w:rsidRPr="00965D4B">
              <w:rPr>
                <w:rFonts w:eastAsia="Times New Roman"/>
                <w:b/>
                <w:bCs/>
                <w:color w:val="000000"/>
                <w:sz w:val="22"/>
                <w:u w:val="single"/>
                <w:lang w:eastAsia="en-IE"/>
              </w:rPr>
              <w:t xml:space="preserve"> Source</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jc w:val="center"/>
              <w:rPr>
                <w:rFonts w:eastAsia="Times New Roman"/>
                <w:b/>
                <w:bCs/>
                <w:color w:val="000000"/>
                <w:sz w:val="22"/>
                <w:lang w:eastAsia="en-IE"/>
              </w:rPr>
            </w:pPr>
            <w:r w:rsidRPr="00965D4B">
              <w:rPr>
                <w:rFonts w:eastAsia="Times New Roman"/>
                <w:b/>
                <w:bCs/>
                <w:color w:val="000000"/>
                <w:sz w:val="22"/>
                <w:lang w:eastAsia="en-IE"/>
              </w:rPr>
              <w:t>2019</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rsidR="00977916" w:rsidRPr="00965D4B" w:rsidRDefault="00977916" w:rsidP="00977916">
            <w:pPr>
              <w:jc w:val="center"/>
              <w:rPr>
                <w:rFonts w:eastAsia="Times New Roman"/>
                <w:b/>
                <w:bCs/>
                <w:color w:val="000000"/>
                <w:sz w:val="22"/>
                <w:lang w:eastAsia="en-IE"/>
              </w:rPr>
            </w:pPr>
            <w:r w:rsidRPr="00965D4B">
              <w:rPr>
                <w:rFonts w:eastAsia="Times New Roman"/>
                <w:b/>
                <w:bCs/>
                <w:color w:val="000000"/>
                <w:sz w:val="22"/>
                <w:lang w:eastAsia="en-IE"/>
              </w:rPr>
              <w:t>2018</w:t>
            </w:r>
          </w:p>
        </w:tc>
      </w:tr>
      <w:tr w:rsidR="00977916" w:rsidRPr="00965D4B" w:rsidTr="00977916">
        <w:trPr>
          <w:trHeight w:val="290"/>
        </w:trPr>
        <w:tc>
          <w:tcPr>
            <w:tcW w:w="3828" w:type="dxa"/>
            <w:tcBorders>
              <w:top w:val="nil"/>
              <w:left w:val="nil"/>
              <w:bottom w:val="nil"/>
              <w:right w:val="nil"/>
            </w:tcBorders>
            <w:shd w:val="clear" w:color="auto" w:fill="auto"/>
            <w:noWrap/>
            <w:vAlign w:val="center"/>
            <w:hideMark/>
          </w:tcPr>
          <w:p w:rsidR="00977916" w:rsidRPr="00965D4B" w:rsidRDefault="00977916" w:rsidP="00977916">
            <w:pPr>
              <w:rPr>
                <w:rFonts w:eastAsia="Times New Roman"/>
                <w:color w:val="000000"/>
                <w:sz w:val="22"/>
                <w:lang w:eastAsia="en-IE"/>
              </w:rPr>
            </w:pPr>
            <w:r w:rsidRPr="00965D4B">
              <w:rPr>
                <w:rFonts w:eastAsia="Times New Roman"/>
                <w:color w:val="000000"/>
                <w:sz w:val="22"/>
                <w:lang w:eastAsia="en-IE"/>
              </w:rPr>
              <w:t>Goods &amp; Services</w:t>
            </w:r>
          </w:p>
        </w:tc>
        <w:tc>
          <w:tcPr>
            <w:tcW w:w="2622" w:type="dxa"/>
            <w:tcBorders>
              <w:top w:val="nil"/>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€93,126,516</w:t>
            </w:r>
          </w:p>
        </w:tc>
        <w:tc>
          <w:tcPr>
            <w:tcW w:w="2622"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€92,489,436</w:t>
            </w:r>
          </w:p>
        </w:tc>
      </w:tr>
      <w:tr w:rsidR="00977916" w:rsidRPr="00965D4B" w:rsidTr="00977916">
        <w:trPr>
          <w:trHeight w:val="290"/>
        </w:trPr>
        <w:tc>
          <w:tcPr>
            <w:tcW w:w="3828" w:type="dxa"/>
            <w:tcBorders>
              <w:top w:val="nil"/>
              <w:left w:val="nil"/>
              <w:bottom w:val="nil"/>
              <w:right w:val="nil"/>
            </w:tcBorders>
            <w:shd w:val="clear" w:color="auto" w:fill="auto"/>
            <w:noWrap/>
            <w:vAlign w:val="center"/>
            <w:hideMark/>
          </w:tcPr>
          <w:p w:rsidR="00977916" w:rsidRPr="00965D4B" w:rsidRDefault="00977916" w:rsidP="00977916">
            <w:pPr>
              <w:rPr>
                <w:rFonts w:eastAsia="Times New Roman"/>
                <w:color w:val="000000"/>
                <w:sz w:val="22"/>
                <w:lang w:eastAsia="en-IE"/>
              </w:rPr>
            </w:pPr>
            <w:r w:rsidRPr="00965D4B">
              <w:rPr>
                <w:rFonts w:eastAsia="Times New Roman"/>
                <w:color w:val="000000"/>
                <w:sz w:val="22"/>
                <w:lang w:eastAsia="en-IE"/>
              </w:rPr>
              <w:t>Grants &amp; Subsidies</w:t>
            </w:r>
          </w:p>
        </w:tc>
        <w:tc>
          <w:tcPr>
            <w:tcW w:w="2622" w:type="dxa"/>
            <w:tcBorders>
              <w:top w:val="nil"/>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€96,352,741</w:t>
            </w:r>
          </w:p>
        </w:tc>
        <w:tc>
          <w:tcPr>
            <w:tcW w:w="2622"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€93,854,365</w:t>
            </w:r>
          </w:p>
        </w:tc>
      </w:tr>
      <w:tr w:rsidR="00977916" w:rsidRPr="00965D4B" w:rsidTr="00977916">
        <w:trPr>
          <w:trHeight w:val="290"/>
        </w:trPr>
        <w:tc>
          <w:tcPr>
            <w:tcW w:w="3828" w:type="dxa"/>
            <w:tcBorders>
              <w:top w:val="nil"/>
              <w:left w:val="nil"/>
              <w:bottom w:val="nil"/>
              <w:right w:val="nil"/>
            </w:tcBorders>
            <w:shd w:val="clear" w:color="auto" w:fill="auto"/>
            <w:noWrap/>
            <w:vAlign w:val="center"/>
            <w:hideMark/>
          </w:tcPr>
          <w:p w:rsidR="00977916" w:rsidRPr="00965D4B" w:rsidRDefault="00977916" w:rsidP="00977916">
            <w:pPr>
              <w:rPr>
                <w:rFonts w:eastAsia="Times New Roman"/>
                <w:color w:val="000000"/>
                <w:sz w:val="22"/>
                <w:lang w:eastAsia="en-IE"/>
              </w:rPr>
            </w:pPr>
            <w:r w:rsidRPr="00965D4B">
              <w:rPr>
                <w:rFonts w:eastAsia="Times New Roman"/>
                <w:color w:val="000000"/>
                <w:sz w:val="22"/>
                <w:lang w:eastAsia="en-IE"/>
              </w:rPr>
              <w:t>Other Contributions</w:t>
            </w:r>
          </w:p>
        </w:tc>
        <w:tc>
          <w:tcPr>
            <w:tcW w:w="2622" w:type="dxa"/>
            <w:tcBorders>
              <w:top w:val="nil"/>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€1,100,551</w:t>
            </w:r>
          </w:p>
        </w:tc>
        <w:tc>
          <w:tcPr>
            <w:tcW w:w="2622"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€1,277,903</w:t>
            </w:r>
          </w:p>
        </w:tc>
      </w:tr>
      <w:tr w:rsidR="00977916" w:rsidRPr="00965D4B" w:rsidTr="00977916">
        <w:trPr>
          <w:trHeight w:val="290"/>
        </w:trPr>
        <w:tc>
          <w:tcPr>
            <w:tcW w:w="3828" w:type="dxa"/>
            <w:tcBorders>
              <w:top w:val="nil"/>
              <w:left w:val="nil"/>
              <w:bottom w:val="nil"/>
              <w:right w:val="nil"/>
            </w:tcBorders>
            <w:shd w:val="clear" w:color="auto" w:fill="auto"/>
            <w:noWrap/>
            <w:vAlign w:val="center"/>
            <w:hideMark/>
          </w:tcPr>
          <w:p w:rsidR="00977916" w:rsidRPr="00965D4B" w:rsidRDefault="00977916" w:rsidP="00977916">
            <w:pPr>
              <w:rPr>
                <w:rFonts w:eastAsia="Times New Roman"/>
                <w:color w:val="000000"/>
                <w:sz w:val="22"/>
                <w:lang w:eastAsia="en-IE"/>
              </w:rPr>
            </w:pPr>
            <w:r w:rsidRPr="00965D4B">
              <w:rPr>
                <w:rFonts w:eastAsia="Times New Roman"/>
                <w:color w:val="000000"/>
                <w:sz w:val="22"/>
                <w:lang w:eastAsia="en-IE"/>
              </w:rPr>
              <w:t>Rates</w:t>
            </w:r>
          </w:p>
        </w:tc>
        <w:tc>
          <w:tcPr>
            <w:tcW w:w="2622" w:type="dxa"/>
            <w:tcBorders>
              <w:top w:val="nil"/>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€133,225,531</w:t>
            </w:r>
          </w:p>
        </w:tc>
        <w:tc>
          <w:tcPr>
            <w:tcW w:w="2622"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€132,210,905</w:t>
            </w:r>
          </w:p>
        </w:tc>
      </w:tr>
      <w:tr w:rsidR="00977916" w:rsidRPr="00965D4B" w:rsidTr="00977916">
        <w:trPr>
          <w:trHeight w:val="290"/>
        </w:trPr>
        <w:tc>
          <w:tcPr>
            <w:tcW w:w="3828" w:type="dxa"/>
            <w:tcBorders>
              <w:top w:val="nil"/>
              <w:left w:val="nil"/>
              <w:bottom w:val="nil"/>
              <w:right w:val="nil"/>
            </w:tcBorders>
            <w:shd w:val="clear" w:color="auto" w:fill="auto"/>
            <w:noWrap/>
            <w:vAlign w:val="center"/>
            <w:hideMark/>
          </w:tcPr>
          <w:p w:rsidR="00977916" w:rsidRPr="00965D4B" w:rsidRDefault="00977916" w:rsidP="00977916">
            <w:pPr>
              <w:rPr>
                <w:rFonts w:eastAsia="Times New Roman"/>
                <w:color w:val="000000"/>
                <w:sz w:val="22"/>
                <w:lang w:eastAsia="en-IE"/>
              </w:rPr>
            </w:pPr>
            <w:r w:rsidRPr="00965D4B">
              <w:rPr>
                <w:rFonts w:eastAsia="Times New Roman"/>
                <w:color w:val="000000"/>
                <w:sz w:val="22"/>
                <w:lang w:eastAsia="en-IE"/>
              </w:rPr>
              <w:t>Local Property Tax (discretionary)</w:t>
            </w:r>
          </w:p>
        </w:tc>
        <w:tc>
          <w:tcPr>
            <w:tcW w:w="2622" w:type="dxa"/>
            <w:tcBorders>
              <w:top w:val="nil"/>
              <w:left w:val="single" w:sz="4" w:space="0" w:color="auto"/>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€16,590,464</w:t>
            </w:r>
          </w:p>
        </w:tc>
        <w:tc>
          <w:tcPr>
            <w:tcW w:w="2622" w:type="dxa"/>
            <w:tcBorders>
              <w:top w:val="nil"/>
              <w:left w:val="nil"/>
              <w:bottom w:val="single" w:sz="4" w:space="0" w:color="auto"/>
              <w:right w:val="single" w:sz="4" w:space="0" w:color="auto"/>
            </w:tcBorders>
            <w:shd w:val="clear" w:color="auto" w:fill="auto"/>
            <w:vAlign w:val="center"/>
            <w:hideMark/>
          </w:tcPr>
          <w:p w:rsidR="00977916" w:rsidRPr="00965D4B" w:rsidRDefault="00977916" w:rsidP="00977916">
            <w:pPr>
              <w:jc w:val="right"/>
              <w:rPr>
                <w:rFonts w:eastAsia="Times New Roman"/>
                <w:color w:val="000000"/>
                <w:sz w:val="22"/>
                <w:lang w:eastAsia="en-IE"/>
              </w:rPr>
            </w:pPr>
            <w:r w:rsidRPr="00965D4B">
              <w:rPr>
                <w:rFonts w:eastAsia="Times New Roman"/>
                <w:color w:val="000000"/>
                <w:sz w:val="22"/>
                <w:lang w:eastAsia="en-IE"/>
              </w:rPr>
              <w:t>€16,571,259</w:t>
            </w:r>
          </w:p>
        </w:tc>
      </w:tr>
      <w:tr w:rsidR="00977916" w:rsidRPr="00965D4B" w:rsidTr="00977916">
        <w:trPr>
          <w:trHeight w:val="300"/>
        </w:trPr>
        <w:tc>
          <w:tcPr>
            <w:tcW w:w="3828" w:type="dxa"/>
            <w:tcBorders>
              <w:top w:val="nil"/>
              <w:left w:val="nil"/>
              <w:bottom w:val="nil"/>
              <w:right w:val="nil"/>
            </w:tcBorders>
            <w:shd w:val="clear" w:color="auto" w:fill="auto"/>
            <w:noWrap/>
            <w:hideMark/>
          </w:tcPr>
          <w:p w:rsidR="00977916" w:rsidRPr="00965D4B" w:rsidRDefault="00977916" w:rsidP="00977916">
            <w:pPr>
              <w:jc w:val="right"/>
              <w:rPr>
                <w:rFonts w:eastAsia="Times New Roman"/>
                <w:color w:val="000000"/>
                <w:sz w:val="22"/>
                <w:lang w:eastAsia="en-IE"/>
              </w:rPr>
            </w:pPr>
          </w:p>
        </w:tc>
        <w:tc>
          <w:tcPr>
            <w:tcW w:w="2622" w:type="dxa"/>
            <w:tcBorders>
              <w:top w:val="nil"/>
              <w:left w:val="single" w:sz="4" w:space="0" w:color="auto"/>
              <w:bottom w:val="double" w:sz="6" w:space="0" w:color="auto"/>
              <w:right w:val="single" w:sz="4" w:space="0" w:color="auto"/>
            </w:tcBorders>
            <w:shd w:val="clear" w:color="auto" w:fill="auto"/>
            <w:vAlign w:val="center"/>
            <w:hideMark/>
          </w:tcPr>
          <w:p w:rsidR="00977916" w:rsidRPr="00965D4B" w:rsidRDefault="00977916" w:rsidP="00977916">
            <w:pPr>
              <w:jc w:val="right"/>
              <w:rPr>
                <w:rFonts w:eastAsia="Times New Roman"/>
                <w:b/>
                <w:bCs/>
                <w:color w:val="000000"/>
                <w:sz w:val="22"/>
                <w:lang w:eastAsia="en-IE"/>
              </w:rPr>
            </w:pPr>
            <w:r w:rsidRPr="00965D4B">
              <w:rPr>
                <w:rFonts w:eastAsia="Times New Roman"/>
                <w:b/>
                <w:bCs/>
                <w:color w:val="000000"/>
                <w:sz w:val="22"/>
                <w:lang w:eastAsia="en-IE"/>
              </w:rPr>
              <w:t>€340,395,803</w:t>
            </w:r>
          </w:p>
        </w:tc>
        <w:tc>
          <w:tcPr>
            <w:tcW w:w="2622" w:type="dxa"/>
            <w:tcBorders>
              <w:top w:val="nil"/>
              <w:left w:val="nil"/>
              <w:bottom w:val="double" w:sz="6" w:space="0" w:color="auto"/>
              <w:right w:val="single" w:sz="4" w:space="0" w:color="auto"/>
            </w:tcBorders>
            <w:shd w:val="clear" w:color="auto" w:fill="auto"/>
            <w:vAlign w:val="center"/>
            <w:hideMark/>
          </w:tcPr>
          <w:p w:rsidR="00977916" w:rsidRPr="00965D4B" w:rsidRDefault="00977916" w:rsidP="00977916">
            <w:pPr>
              <w:jc w:val="right"/>
              <w:rPr>
                <w:rFonts w:eastAsia="Times New Roman"/>
                <w:b/>
                <w:bCs/>
                <w:color w:val="000000"/>
                <w:sz w:val="22"/>
                <w:lang w:eastAsia="en-IE"/>
              </w:rPr>
            </w:pPr>
            <w:r w:rsidRPr="00965D4B">
              <w:rPr>
                <w:rFonts w:eastAsia="Times New Roman"/>
                <w:b/>
                <w:bCs/>
                <w:color w:val="000000"/>
                <w:sz w:val="22"/>
                <w:lang w:eastAsia="en-IE"/>
              </w:rPr>
              <w:t>€336,403,868</w:t>
            </w:r>
          </w:p>
        </w:tc>
      </w:tr>
    </w:tbl>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color w:val="000000"/>
          <w:sz w:val="22"/>
          <w:lang w:eastAsia="en-IE"/>
        </w:rPr>
        <w:t xml:space="preserve">The majority of Income and Expenditure is reported on an </w:t>
      </w:r>
      <w:proofErr w:type="gramStart"/>
      <w:r w:rsidRPr="00965D4B">
        <w:rPr>
          <w:rFonts w:eastAsia="Times New Roman"/>
          <w:color w:val="000000"/>
          <w:sz w:val="22"/>
          <w:lang w:eastAsia="en-IE"/>
        </w:rPr>
        <w:t>accruals</w:t>
      </w:r>
      <w:proofErr w:type="gramEnd"/>
      <w:r w:rsidRPr="00965D4B">
        <w:rPr>
          <w:rFonts w:eastAsia="Times New Roman"/>
          <w:color w:val="000000"/>
          <w:sz w:val="22"/>
          <w:lang w:eastAsia="en-IE"/>
        </w:rPr>
        <w:t xml:space="preserve"> basis in the AFS. However, some of the Council's smaller income streams are still reported on a cash basis.</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p>
    <w:p w:rsidR="00965D4B" w:rsidRPr="00965D4B" w:rsidRDefault="00965D4B"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b/>
          <w:bCs/>
          <w:color w:val="000000"/>
          <w:sz w:val="22"/>
          <w:u w:val="single"/>
          <w:lang w:eastAsia="en-IE"/>
        </w:rPr>
        <w:t>Transfers to Capital (Note 14) Total €21.6m</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color w:val="000000"/>
          <w:sz w:val="22"/>
          <w:lang w:eastAsia="en-IE"/>
        </w:rPr>
        <w:t xml:space="preserve">Transfers to Capital account for provisions in the 2019 Budget being carried out through the capital account, loan repayments </w:t>
      </w:r>
      <w:proofErr w:type="gramStart"/>
      <w:r w:rsidRPr="00965D4B">
        <w:rPr>
          <w:rFonts w:eastAsia="Times New Roman"/>
          <w:color w:val="000000"/>
          <w:sz w:val="22"/>
          <w:lang w:eastAsia="en-IE"/>
        </w:rPr>
        <w:t>and also</w:t>
      </w:r>
      <w:proofErr w:type="gramEnd"/>
      <w:r w:rsidRPr="00965D4B">
        <w:rPr>
          <w:rFonts w:eastAsia="Times New Roman"/>
          <w:color w:val="000000"/>
          <w:sz w:val="22"/>
          <w:lang w:eastAsia="en-IE"/>
        </w:rPr>
        <w:t xml:space="preserve"> the provision of reserves to fund specific projects. In addition, unspent GMA/Town Development Fund, Pay Parking Dividend have been ringfenced and capitalised to 2019.</w:t>
      </w:r>
    </w:p>
    <w:p w:rsidR="00977916" w:rsidRPr="00965D4B" w:rsidRDefault="00977916" w:rsidP="004F5BCE">
      <w:pPr>
        <w:tabs>
          <w:tab w:val="right" w:pos="9026"/>
        </w:tabs>
        <w:jc w:val="both"/>
        <w:rPr>
          <w:rFonts w:asciiTheme="minorHAnsi" w:hAnsiTheme="minorHAnsi" w:cstheme="minorHAnsi"/>
          <w:sz w:val="22"/>
          <w:lang w:val="en-GB"/>
        </w:rPr>
      </w:pP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color w:val="000000"/>
          <w:sz w:val="22"/>
          <w:lang w:eastAsia="en-IE"/>
        </w:rPr>
        <w:lastRenderedPageBreak/>
        <w:t>Transfers comprise of budget provisions, as adopted at Budget. The following year end transfers were in addition to those adopted at Budget:</w:t>
      </w:r>
    </w:p>
    <w:p w:rsidR="00977916" w:rsidRPr="00965D4B" w:rsidRDefault="00977916" w:rsidP="004F5BCE">
      <w:pPr>
        <w:tabs>
          <w:tab w:val="right" w:pos="9026"/>
        </w:tabs>
        <w:jc w:val="both"/>
        <w:rPr>
          <w:rFonts w:asciiTheme="minorHAnsi" w:hAnsiTheme="minorHAnsi" w:cstheme="minorHAnsi"/>
          <w:sz w:val="22"/>
          <w:lang w:val="en-GB"/>
        </w:rPr>
      </w:pPr>
      <w:r w:rsidRPr="00965D4B">
        <w:rPr>
          <w:rFonts w:eastAsia="Times New Roman"/>
          <w:b/>
          <w:bCs/>
          <w:color w:val="000000"/>
          <w:sz w:val="22"/>
          <w:lang w:eastAsia="en-IE"/>
        </w:rPr>
        <w:tab/>
        <w:t xml:space="preserve">€     </w:t>
      </w:r>
      <w:r w:rsidRPr="00965D4B">
        <w:rPr>
          <w:rFonts w:eastAsia="Times New Roman"/>
          <w:b/>
          <w:bCs/>
          <w:color w:val="FFFFFF" w:themeColor="background1"/>
          <w:sz w:val="22"/>
          <w:lang w:eastAsia="en-IE"/>
        </w:rPr>
        <w:t>.</w:t>
      </w:r>
    </w:p>
    <w:p w:rsidR="00977916" w:rsidRPr="00965D4B" w:rsidRDefault="00977916" w:rsidP="004F5BCE">
      <w:pPr>
        <w:tabs>
          <w:tab w:val="right" w:pos="9026"/>
        </w:tabs>
        <w:jc w:val="both"/>
        <w:rPr>
          <w:rFonts w:asciiTheme="minorHAnsi" w:hAnsiTheme="minorHAnsi" w:cstheme="minorHAnsi"/>
          <w:sz w:val="22"/>
          <w:lang w:val="en-GB"/>
        </w:rPr>
      </w:pPr>
      <w:r w:rsidRPr="00965D4B">
        <w:rPr>
          <w:rFonts w:asciiTheme="minorHAnsi" w:hAnsiTheme="minorHAnsi" w:cstheme="minorHAnsi"/>
          <w:sz w:val="22"/>
          <w:lang w:val="en-GB"/>
        </w:rPr>
        <w:t>GMA/TDF/VRF/PPD capitalisations</w:t>
      </w:r>
      <w:r w:rsidRPr="00965D4B">
        <w:rPr>
          <w:rFonts w:asciiTheme="minorHAnsi" w:hAnsiTheme="minorHAnsi" w:cstheme="minorHAnsi"/>
          <w:sz w:val="22"/>
          <w:lang w:val="en-GB"/>
        </w:rPr>
        <w:tab/>
        <w:t>1,979,000</w:t>
      </w:r>
    </w:p>
    <w:p w:rsidR="00977916" w:rsidRPr="00965D4B" w:rsidRDefault="00977916" w:rsidP="004F5BCE">
      <w:pPr>
        <w:tabs>
          <w:tab w:val="right" w:pos="9026"/>
        </w:tabs>
        <w:jc w:val="both"/>
        <w:rPr>
          <w:rFonts w:asciiTheme="minorHAnsi" w:hAnsiTheme="minorHAnsi" w:cstheme="minorHAnsi"/>
          <w:sz w:val="22"/>
          <w:lang w:val="en-GB"/>
        </w:rPr>
      </w:pPr>
      <w:r w:rsidRPr="00965D4B">
        <w:rPr>
          <w:rFonts w:asciiTheme="minorHAnsi" w:hAnsiTheme="minorHAnsi" w:cstheme="minorHAnsi"/>
          <w:sz w:val="22"/>
          <w:lang w:val="en-GB"/>
        </w:rPr>
        <w:t>Plant &amp; Machinery A/c</w:t>
      </w:r>
      <w:r w:rsidRPr="00965D4B">
        <w:rPr>
          <w:rFonts w:asciiTheme="minorHAnsi" w:hAnsiTheme="minorHAnsi" w:cstheme="minorHAnsi"/>
          <w:sz w:val="22"/>
          <w:lang w:val="en-GB"/>
        </w:rPr>
        <w:tab/>
      </w:r>
      <w:r w:rsidRPr="00965D4B">
        <w:rPr>
          <w:rFonts w:eastAsia="Times New Roman"/>
          <w:color w:val="000000"/>
          <w:sz w:val="22"/>
          <w:lang w:eastAsia="en-IE"/>
        </w:rPr>
        <w:t>1,300,000</w:t>
      </w:r>
    </w:p>
    <w:p w:rsidR="00977916" w:rsidRPr="00965D4B" w:rsidRDefault="00977916" w:rsidP="004F5BCE">
      <w:pPr>
        <w:tabs>
          <w:tab w:val="right" w:pos="9026"/>
        </w:tabs>
        <w:jc w:val="both"/>
        <w:rPr>
          <w:rFonts w:eastAsia="Times New Roman"/>
          <w:b/>
          <w:bCs/>
          <w:color w:val="000000"/>
          <w:sz w:val="22"/>
          <w:u w:val="single"/>
          <w:lang w:eastAsia="en-IE"/>
        </w:rPr>
      </w:pPr>
      <w:r w:rsidRPr="00965D4B">
        <w:rPr>
          <w:rFonts w:eastAsia="Times New Roman"/>
          <w:color w:val="000000"/>
          <w:sz w:val="22"/>
          <w:lang w:eastAsia="en-IE"/>
        </w:rPr>
        <w:t>Included are transfers to the Plant &amp; Machinery Account which will be utilised for replacement of Plant. Provision has also been made through Revenue and Capital towards the Capital Programme (loan and grant) co-financing following approval of Members of this borrowing.</w:t>
      </w:r>
      <w:r w:rsidRPr="00965D4B">
        <w:rPr>
          <w:rFonts w:eastAsia="Times New Roman"/>
          <w:b/>
          <w:bCs/>
          <w:color w:val="000000"/>
          <w:sz w:val="22"/>
          <w:u w:val="single"/>
          <w:lang w:eastAsia="en-IE"/>
        </w:rPr>
        <w:t xml:space="preserve"> </w:t>
      </w:r>
    </w:p>
    <w:p w:rsidR="00977916" w:rsidRPr="00965D4B" w:rsidRDefault="00977916" w:rsidP="004F5BCE">
      <w:pPr>
        <w:tabs>
          <w:tab w:val="right" w:pos="9026"/>
        </w:tabs>
        <w:jc w:val="both"/>
        <w:rPr>
          <w:rFonts w:eastAsia="Times New Roman"/>
          <w:b/>
          <w:bCs/>
          <w:color w:val="000000"/>
          <w:sz w:val="22"/>
          <w:u w:val="single"/>
          <w:lang w:eastAsia="en-IE"/>
        </w:rPr>
      </w:pPr>
    </w:p>
    <w:p w:rsidR="00965D4B" w:rsidRPr="00965D4B" w:rsidRDefault="00965D4B" w:rsidP="004F5BCE">
      <w:pPr>
        <w:tabs>
          <w:tab w:val="right" w:pos="9026"/>
        </w:tabs>
        <w:jc w:val="both"/>
        <w:rPr>
          <w:rFonts w:eastAsia="Times New Roman"/>
          <w:b/>
          <w:bCs/>
          <w:color w:val="000000"/>
          <w:sz w:val="22"/>
          <w:u w:val="single"/>
          <w:lang w:eastAsia="en-IE"/>
        </w:rPr>
      </w:pPr>
    </w:p>
    <w:p w:rsidR="00965D4B" w:rsidRPr="00965D4B" w:rsidRDefault="00965D4B" w:rsidP="004F5BCE">
      <w:pPr>
        <w:tabs>
          <w:tab w:val="right" w:pos="9026"/>
        </w:tabs>
        <w:jc w:val="both"/>
        <w:rPr>
          <w:rFonts w:eastAsia="Times New Roman"/>
          <w:b/>
          <w:bCs/>
          <w:color w:val="000000"/>
          <w:sz w:val="22"/>
          <w:u w:val="single"/>
          <w:lang w:eastAsia="en-IE"/>
        </w:rPr>
      </w:pPr>
    </w:p>
    <w:p w:rsidR="00977916" w:rsidRPr="00965D4B" w:rsidRDefault="00977916" w:rsidP="004F5BCE">
      <w:pPr>
        <w:tabs>
          <w:tab w:val="right" w:pos="9026"/>
        </w:tabs>
        <w:jc w:val="both"/>
        <w:rPr>
          <w:rFonts w:eastAsia="Times New Roman"/>
          <w:b/>
          <w:bCs/>
          <w:color w:val="000000"/>
          <w:sz w:val="22"/>
          <w:u w:val="single"/>
          <w:lang w:eastAsia="en-IE"/>
        </w:rPr>
      </w:pPr>
      <w:r w:rsidRPr="00965D4B">
        <w:rPr>
          <w:rFonts w:eastAsia="Times New Roman"/>
          <w:b/>
          <w:bCs/>
          <w:color w:val="000000"/>
          <w:sz w:val="22"/>
          <w:u w:val="single"/>
          <w:lang w:eastAsia="en-IE"/>
        </w:rPr>
        <w:t>REVIEW OF FINANCIAL PERFORMANCE</w:t>
      </w:r>
    </w:p>
    <w:p w:rsidR="008F525D" w:rsidRPr="00965D4B" w:rsidRDefault="008F525D" w:rsidP="004F5BCE">
      <w:pPr>
        <w:tabs>
          <w:tab w:val="right" w:pos="9026"/>
        </w:tabs>
        <w:jc w:val="both"/>
        <w:rPr>
          <w:rFonts w:eastAsia="Times New Roman"/>
          <w:b/>
          <w:bCs/>
          <w:color w:val="000000"/>
          <w:sz w:val="22"/>
          <w:u w:val="single"/>
          <w:lang w:eastAsia="en-IE"/>
        </w:rPr>
      </w:pPr>
    </w:p>
    <w:tbl>
      <w:tblPr>
        <w:tblW w:w="5336" w:type="dxa"/>
        <w:tblLook w:val="04A0" w:firstRow="1" w:lastRow="0" w:firstColumn="1" w:lastColumn="0" w:noHBand="0" w:noVBand="1"/>
      </w:tblPr>
      <w:tblGrid>
        <w:gridCol w:w="5094"/>
        <w:gridCol w:w="1096"/>
      </w:tblGrid>
      <w:tr w:rsidR="008F525D" w:rsidRPr="008F525D" w:rsidTr="008F525D">
        <w:trPr>
          <w:trHeight w:val="290"/>
        </w:trPr>
        <w:tc>
          <w:tcPr>
            <w:tcW w:w="5094" w:type="dxa"/>
            <w:tcBorders>
              <w:top w:val="nil"/>
              <w:left w:val="nil"/>
              <w:bottom w:val="nil"/>
              <w:right w:val="nil"/>
            </w:tcBorders>
            <w:shd w:val="clear" w:color="auto" w:fill="auto"/>
            <w:noWrap/>
            <w:vAlign w:val="center"/>
            <w:hideMark/>
          </w:tcPr>
          <w:p w:rsidR="008F525D" w:rsidRPr="008F525D" w:rsidRDefault="008F525D" w:rsidP="008F525D">
            <w:pPr>
              <w:rPr>
                <w:rFonts w:eastAsia="Times New Roman"/>
                <w:b/>
                <w:bCs/>
                <w:color w:val="000000"/>
                <w:sz w:val="22"/>
                <w:u w:val="single"/>
                <w:lang w:eastAsia="en-IE"/>
              </w:rPr>
            </w:pPr>
            <w:r w:rsidRPr="008F525D">
              <w:rPr>
                <w:rFonts w:eastAsia="Times New Roman"/>
                <w:b/>
                <w:bCs/>
                <w:color w:val="000000"/>
                <w:sz w:val="22"/>
                <w:u w:val="single"/>
                <w:lang w:eastAsia="en-IE"/>
              </w:rPr>
              <w:t>Revenue Reserve Summary</w:t>
            </w:r>
          </w:p>
        </w:tc>
        <w:tc>
          <w:tcPr>
            <w:tcW w:w="242" w:type="dxa"/>
            <w:tcBorders>
              <w:top w:val="nil"/>
              <w:left w:val="nil"/>
              <w:bottom w:val="nil"/>
              <w:right w:val="nil"/>
            </w:tcBorders>
            <w:shd w:val="clear" w:color="auto" w:fill="auto"/>
            <w:noWrap/>
            <w:vAlign w:val="center"/>
            <w:hideMark/>
          </w:tcPr>
          <w:p w:rsidR="008F525D" w:rsidRPr="008F525D" w:rsidRDefault="008F525D" w:rsidP="008F525D">
            <w:pPr>
              <w:jc w:val="center"/>
              <w:rPr>
                <w:rFonts w:eastAsia="Times New Roman"/>
                <w:b/>
                <w:bCs/>
                <w:color w:val="000000"/>
                <w:sz w:val="22"/>
                <w:lang w:eastAsia="en-IE"/>
              </w:rPr>
            </w:pPr>
            <w:r w:rsidRPr="008F525D">
              <w:rPr>
                <w:rFonts w:eastAsia="Times New Roman"/>
                <w:b/>
                <w:bCs/>
                <w:color w:val="000000"/>
                <w:sz w:val="22"/>
                <w:lang w:eastAsia="en-IE"/>
              </w:rPr>
              <w:t>€</w:t>
            </w:r>
          </w:p>
        </w:tc>
      </w:tr>
      <w:tr w:rsidR="008F525D" w:rsidRPr="008F525D" w:rsidTr="008F525D">
        <w:trPr>
          <w:trHeight w:val="290"/>
        </w:trPr>
        <w:tc>
          <w:tcPr>
            <w:tcW w:w="5094" w:type="dxa"/>
            <w:tcBorders>
              <w:top w:val="nil"/>
              <w:left w:val="nil"/>
              <w:bottom w:val="nil"/>
              <w:right w:val="nil"/>
            </w:tcBorders>
            <w:shd w:val="clear" w:color="auto" w:fill="auto"/>
            <w:noWrap/>
            <w:vAlign w:val="center"/>
            <w:hideMark/>
          </w:tcPr>
          <w:p w:rsidR="008F525D" w:rsidRPr="008F525D" w:rsidRDefault="008F525D" w:rsidP="008F525D">
            <w:pPr>
              <w:rPr>
                <w:rFonts w:eastAsia="Times New Roman"/>
                <w:b/>
                <w:bCs/>
                <w:color w:val="000000"/>
                <w:sz w:val="22"/>
                <w:lang w:eastAsia="en-IE"/>
              </w:rPr>
            </w:pPr>
            <w:r w:rsidRPr="008F525D">
              <w:rPr>
                <w:rFonts w:eastAsia="Times New Roman"/>
                <w:b/>
                <w:bCs/>
                <w:color w:val="000000"/>
                <w:sz w:val="22"/>
                <w:lang w:eastAsia="en-IE"/>
              </w:rPr>
              <w:t>Opening Revenue Reserve 01.01.2019</w:t>
            </w:r>
          </w:p>
        </w:tc>
        <w:tc>
          <w:tcPr>
            <w:tcW w:w="242" w:type="dxa"/>
            <w:tcBorders>
              <w:top w:val="nil"/>
              <w:left w:val="nil"/>
              <w:bottom w:val="nil"/>
              <w:right w:val="nil"/>
            </w:tcBorders>
            <w:shd w:val="clear" w:color="auto" w:fill="auto"/>
            <w:noWrap/>
            <w:vAlign w:val="center"/>
            <w:hideMark/>
          </w:tcPr>
          <w:p w:rsidR="008F525D" w:rsidRPr="008F525D" w:rsidRDefault="008F525D" w:rsidP="008F525D">
            <w:pPr>
              <w:jc w:val="right"/>
              <w:rPr>
                <w:rFonts w:eastAsia="Times New Roman"/>
                <w:color w:val="000000"/>
                <w:sz w:val="22"/>
                <w:lang w:eastAsia="en-IE"/>
              </w:rPr>
            </w:pPr>
            <w:r w:rsidRPr="008F525D">
              <w:rPr>
                <w:rFonts w:eastAsia="Times New Roman"/>
                <w:color w:val="000000"/>
                <w:sz w:val="22"/>
                <w:lang w:eastAsia="en-IE"/>
              </w:rPr>
              <w:t>7,388,624</w:t>
            </w:r>
          </w:p>
        </w:tc>
      </w:tr>
      <w:tr w:rsidR="008F525D" w:rsidRPr="008F525D" w:rsidTr="008F525D">
        <w:trPr>
          <w:trHeight w:val="290"/>
        </w:trPr>
        <w:tc>
          <w:tcPr>
            <w:tcW w:w="5094" w:type="dxa"/>
            <w:tcBorders>
              <w:top w:val="nil"/>
              <w:left w:val="nil"/>
              <w:bottom w:val="nil"/>
              <w:right w:val="nil"/>
            </w:tcBorders>
            <w:shd w:val="clear" w:color="auto" w:fill="auto"/>
            <w:noWrap/>
            <w:vAlign w:val="center"/>
            <w:hideMark/>
          </w:tcPr>
          <w:p w:rsidR="008F525D" w:rsidRPr="008F525D" w:rsidRDefault="008F525D" w:rsidP="008F525D">
            <w:pPr>
              <w:rPr>
                <w:rFonts w:eastAsia="Times New Roman"/>
                <w:b/>
                <w:bCs/>
                <w:color w:val="000000"/>
                <w:sz w:val="22"/>
                <w:lang w:eastAsia="en-IE"/>
              </w:rPr>
            </w:pPr>
            <w:r w:rsidRPr="008F525D">
              <w:rPr>
                <w:rFonts w:eastAsia="Times New Roman"/>
                <w:b/>
                <w:bCs/>
                <w:color w:val="000000"/>
                <w:sz w:val="22"/>
                <w:lang w:eastAsia="en-IE"/>
              </w:rPr>
              <w:t>Net reported profit for 2019</w:t>
            </w:r>
          </w:p>
        </w:tc>
        <w:tc>
          <w:tcPr>
            <w:tcW w:w="242" w:type="dxa"/>
            <w:tcBorders>
              <w:top w:val="nil"/>
              <w:left w:val="nil"/>
              <w:bottom w:val="single" w:sz="4" w:space="0" w:color="auto"/>
              <w:right w:val="nil"/>
            </w:tcBorders>
            <w:shd w:val="clear" w:color="auto" w:fill="auto"/>
            <w:noWrap/>
            <w:vAlign w:val="center"/>
            <w:hideMark/>
          </w:tcPr>
          <w:p w:rsidR="008F525D" w:rsidRPr="008F525D" w:rsidRDefault="008F525D" w:rsidP="008F525D">
            <w:pPr>
              <w:jc w:val="right"/>
              <w:rPr>
                <w:rFonts w:eastAsia="Times New Roman"/>
                <w:color w:val="000000"/>
                <w:sz w:val="22"/>
                <w:lang w:eastAsia="en-IE"/>
              </w:rPr>
            </w:pPr>
            <w:r w:rsidRPr="008F525D">
              <w:rPr>
                <w:rFonts w:eastAsia="Times New Roman"/>
                <w:color w:val="000000"/>
                <w:sz w:val="22"/>
                <w:lang w:eastAsia="en-IE"/>
              </w:rPr>
              <w:t>63,542</w:t>
            </w:r>
          </w:p>
        </w:tc>
      </w:tr>
      <w:tr w:rsidR="008F525D" w:rsidRPr="008F525D" w:rsidTr="008F525D">
        <w:trPr>
          <w:trHeight w:val="300"/>
        </w:trPr>
        <w:tc>
          <w:tcPr>
            <w:tcW w:w="5094" w:type="dxa"/>
            <w:tcBorders>
              <w:top w:val="nil"/>
              <w:left w:val="nil"/>
              <w:bottom w:val="nil"/>
              <w:right w:val="nil"/>
            </w:tcBorders>
            <w:shd w:val="clear" w:color="auto" w:fill="auto"/>
            <w:noWrap/>
            <w:vAlign w:val="center"/>
            <w:hideMark/>
          </w:tcPr>
          <w:p w:rsidR="008F525D" w:rsidRPr="008F525D" w:rsidRDefault="008F525D" w:rsidP="008F525D">
            <w:pPr>
              <w:rPr>
                <w:rFonts w:eastAsia="Times New Roman"/>
                <w:b/>
                <w:bCs/>
                <w:color w:val="000000"/>
                <w:sz w:val="22"/>
                <w:lang w:eastAsia="en-IE"/>
              </w:rPr>
            </w:pPr>
            <w:r w:rsidRPr="008F525D">
              <w:rPr>
                <w:rFonts w:eastAsia="Times New Roman"/>
                <w:b/>
                <w:bCs/>
                <w:color w:val="000000"/>
                <w:sz w:val="22"/>
                <w:lang w:eastAsia="en-IE"/>
              </w:rPr>
              <w:t>Closing Revenue Reserve 31.12.19</w:t>
            </w:r>
          </w:p>
        </w:tc>
        <w:tc>
          <w:tcPr>
            <w:tcW w:w="242" w:type="dxa"/>
            <w:tcBorders>
              <w:top w:val="nil"/>
              <w:left w:val="nil"/>
              <w:bottom w:val="double" w:sz="6" w:space="0" w:color="000000"/>
              <w:right w:val="nil"/>
            </w:tcBorders>
            <w:shd w:val="clear" w:color="auto" w:fill="auto"/>
            <w:noWrap/>
            <w:vAlign w:val="center"/>
            <w:hideMark/>
          </w:tcPr>
          <w:p w:rsidR="008F525D" w:rsidRPr="008F525D" w:rsidRDefault="008F525D" w:rsidP="008F525D">
            <w:pPr>
              <w:jc w:val="right"/>
              <w:rPr>
                <w:rFonts w:eastAsia="Times New Roman"/>
                <w:b/>
                <w:bCs/>
                <w:color w:val="000000"/>
                <w:sz w:val="22"/>
                <w:lang w:eastAsia="en-IE"/>
              </w:rPr>
            </w:pPr>
            <w:r w:rsidRPr="008F525D">
              <w:rPr>
                <w:rFonts w:eastAsia="Times New Roman"/>
                <w:b/>
                <w:bCs/>
                <w:color w:val="000000"/>
                <w:sz w:val="22"/>
                <w:lang w:eastAsia="en-IE"/>
              </w:rPr>
              <w:t>7,452,166</w:t>
            </w:r>
          </w:p>
        </w:tc>
      </w:tr>
    </w:tbl>
    <w:p w:rsidR="008F525D" w:rsidRPr="00965D4B" w:rsidRDefault="008F525D" w:rsidP="004F5BCE">
      <w:pPr>
        <w:tabs>
          <w:tab w:val="right" w:pos="9026"/>
        </w:tabs>
        <w:jc w:val="both"/>
        <w:rPr>
          <w:rFonts w:eastAsia="Times New Roman"/>
          <w:b/>
          <w:bCs/>
          <w:color w:val="000000"/>
          <w:sz w:val="22"/>
          <w:u w:val="single"/>
          <w:lang w:eastAsia="en-IE"/>
        </w:rPr>
      </w:pPr>
    </w:p>
    <w:p w:rsidR="008F525D" w:rsidRPr="00965D4B" w:rsidRDefault="008F525D" w:rsidP="004F5BCE">
      <w:pPr>
        <w:tabs>
          <w:tab w:val="right" w:pos="9026"/>
        </w:tabs>
        <w:jc w:val="both"/>
        <w:rPr>
          <w:rFonts w:eastAsia="Times New Roman"/>
          <w:b/>
          <w:bCs/>
          <w:color w:val="000000"/>
          <w:sz w:val="22"/>
          <w:u w:val="single"/>
          <w:lang w:eastAsia="en-IE"/>
        </w:rPr>
      </w:pPr>
      <w:r w:rsidRPr="00965D4B">
        <w:rPr>
          <w:rFonts w:eastAsia="Times New Roman"/>
          <w:color w:val="000000"/>
          <w:sz w:val="22"/>
          <w:lang w:eastAsia="en-IE"/>
        </w:rPr>
        <w:t>The balance on the Reserve account is considered prudent and satisfactory.</w:t>
      </w:r>
    </w:p>
    <w:p w:rsidR="008F525D" w:rsidRPr="00965D4B" w:rsidRDefault="008F525D" w:rsidP="004F5BCE">
      <w:pPr>
        <w:tabs>
          <w:tab w:val="right" w:pos="9026"/>
        </w:tabs>
        <w:jc w:val="both"/>
        <w:rPr>
          <w:rFonts w:eastAsia="Times New Roman"/>
          <w:b/>
          <w:bCs/>
          <w:color w:val="000000"/>
          <w:sz w:val="22"/>
          <w:u w:val="single"/>
          <w:lang w:eastAsia="en-IE"/>
        </w:rPr>
      </w:pPr>
    </w:p>
    <w:p w:rsidR="008F525D" w:rsidRPr="00965D4B" w:rsidRDefault="008F525D" w:rsidP="004F5BCE">
      <w:pPr>
        <w:tabs>
          <w:tab w:val="right" w:pos="9026"/>
        </w:tabs>
        <w:jc w:val="both"/>
        <w:rPr>
          <w:rFonts w:eastAsia="Times New Roman"/>
          <w:b/>
          <w:bCs/>
          <w:color w:val="000000"/>
          <w:sz w:val="22"/>
          <w:u w:val="single"/>
          <w:lang w:eastAsia="en-IE"/>
        </w:rPr>
      </w:pPr>
    </w:p>
    <w:p w:rsidR="008F525D" w:rsidRPr="00965D4B" w:rsidRDefault="008F525D" w:rsidP="004F5BCE">
      <w:pPr>
        <w:tabs>
          <w:tab w:val="right" w:pos="9026"/>
        </w:tabs>
        <w:jc w:val="both"/>
        <w:rPr>
          <w:rFonts w:eastAsia="Times New Roman"/>
          <w:b/>
          <w:bCs/>
          <w:color w:val="000000"/>
          <w:sz w:val="22"/>
          <w:u w:val="single"/>
          <w:lang w:eastAsia="en-IE"/>
        </w:rPr>
      </w:pPr>
    </w:p>
    <w:p w:rsidR="008F525D" w:rsidRPr="00965D4B" w:rsidRDefault="008F525D" w:rsidP="004F5BCE">
      <w:pPr>
        <w:tabs>
          <w:tab w:val="right" w:pos="9026"/>
        </w:tabs>
        <w:jc w:val="both"/>
        <w:rPr>
          <w:rFonts w:eastAsia="Times New Roman"/>
          <w:b/>
          <w:bCs/>
          <w:color w:val="000000"/>
          <w:sz w:val="22"/>
          <w:u w:val="single"/>
          <w:lang w:eastAsia="en-IE"/>
        </w:rPr>
      </w:pPr>
      <w:r w:rsidRPr="00965D4B">
        <w:rPr>
          <w:rFonts w:eastAsia="Times New Roman"/>
          <w:b/>
          <w:bCs/>
          <w:color w:val="000000"/>
          <w:sz w:val="22"/>
          <w:u w:val="single"/>
          <w:lang w:eastAsia="en-IE"/>
        </w:rPr>
        <w:t>SUPPLEMENTARY BUDGETS</w:t>
      </w:r>
    </w:p>
    <w:p w:rsidR="008F525D" w:rsidRPr="00965D4B" w:rsidRDefault="008F525D" w:rsidP="004F5BCE">
      <w:pPr>
        <w:tabs>
          <w:tab w:val="right" w:pos="9026"/>
        </w:tabs>
        <w:jc w:val="both"/>
        <w:rPr>
          <w:rFonts w:eastAsia="Times New Roman"/>
          <w:b/>
          <w:bCs/>
          <w:color w:val="000000"/>
          <w:sz w:val="22"/>
          <w:u w:val="single"/>
          <w:lang w:eastAsia="en-IE"/>
        </w:rPr>
      </w:pPr>
    </w:p>
    <w:p w:rsidR="008F525D" w:rsidRPr="00965D4B" w:rsidRDefault="008F525D" w:rsidP="004F5BCE">
      <w:pPr>
        <w:tabs>
          <w:tab w:val="right" w:pos="9026"/>
        </w:tabs>
        <w:jc w:val="both"/>
        <w:rPr>
          <w:rFonts w:eastAsia="Times New Roman"/>
          <w:color w:val="000000"/>
          <w:sz w:val="22"/>
          <w:lang w:eastAsia="en-IE"/>
        </w:rPr>
      </w:pPr>
      <w:r w:rsidRPr="00965D4B">
        <w:rPr>
          <w:rFonts w:eastAsia="Times New Roman"/>
          <w:color w:val="000000"/>
          <w:sz w:val="22"/>
          <w:lang w:eastAsia="en-IE"/>
        </w:rPr>
        <w:t xml:space="preserve">Report on additional expenditure for year ended 31st December 2019 Local Government Act 2001 - S104 (as amended). </w:t>
      </w:r>
    </w:p>
    <w:p w:rsidR="008F525D" w:rsidRPr="00965D4B" w:rsidRDefault="008F525D" w:rsidP="004F5BCE">
      <w:pPr>
        <w:tabs>
          <w:tab w:val="right" w:pos="9026"/>
        </w:tabs>
        <w:jc w:val="both"/>
        <w:rPr>
          <w:rFonts w:eastAsia="Times New Roman"/>
          <w:color w:val="000000"/>
          <w:sz w:val="22"/>
          <w:lang w:eastAsia="en-IE"/>
        </w:rPr>
      </w:pPr>
    </w:p>
    <w:p w:rsidR="008F525D" w:rsidRPr="00965D4B" w:rsidRDefault="008F525D" w:rsidP="004F5BCE">
      <w:pPr>
        <w:tabs>
          <w:tab w:val="right" w:pos="9026"/>
        </w:tabs>
        <w:jc w:val="both"/>
        <w:rPr>
          <w:rFonts w:eastAsia="Times New Roman"/>
          <w:color w:val="000000"/>
          <w:sz w:val="22"/>
          <w:lang w:eastAsia="en-IE"/>
        </w:rPr>
      </w:pPr>
      <w:r w:rsidRPr="00965D4B">
        <w:rPr>
          <w:rFonts w:eastAsia="Times New Roman"/>
          <w:color w:val="000000"/>
          <w:sz w:val="22"/>
          <w:lang w:eastAsia="en-IE"/>
        </w:rPr>
        <w:t>During the year additional expenditure to that provided in the Annual Budget was incurred. Set out below is a list of Supplementary Budgets. These additional expenditures have been funded in one of the following manners:</w:t>
      </w:r>
    </w:p>
    <w:p w:rsidR="00965D4B" w:rsidRPr="00965D4B" w:rsidRDefault="00965D4B" w:rsidP="004F5BCE">
      <w:pPr>
        <w:tabs>
          <w:tab w:val="right" w:pos="9026"/>
        </w:tabs>
        <w:jc w:val="both"/>
        <w:rPr>
          <w:rFonts w:eastAsia="Times New Roman"/>
          <w:color w:val="000000"/>
          <w:sz w:val="22"/>
          <w:lang w:eastAsia="en-IE"/>
        </w:rPr>
      </w:pPr>
    </w:p>
    <w:p w:rsidR="008F525D" w:rsidRPr="00965D4B" w:rsidRDefault="008F525D" w:rsidP="008F525D">
      <w:pPr>
        <w:pStyle w:val="ListParagraph"/>
        <w:numPr>
          <w:ilvl w:val="0"/>
          <w:numId w:val="49"/>
        </w:numPr>
        <w:tabs>
          <w:tab w:val="right" w:pos="9026"/>
        </w:tabs>
        <w:jc w:val="both"/>
        <w:rPr>
          <w:color w:val="000000"/>
          <w:sz w:val="22"/>
          <w:szCs w:val="22"/>
          <w:lang w:eastAsia="en-IE"/>
        </w:rPr>
      </w:pPr>
      <w:r w:rsidRPr="00965D4B">
        <w:rPr>
          <w:color w:val="000000"/>
          <w:sz w:val="22"/>
          <w:szCs w:val="22"/>
          <w:lang w:eastAsia="en-IE"/>
        </w:rPr>
        <w:t>Additional Grants</w:t>
      </w:r>
    </w:p>
    <w:p w:rsidR="008F525D" w:rsidRPr="00965D4B" w:rsidRDefault="008F525D" w:rsidP="008F525D">
      <w:pPr>
        <w:pStyle w:val="ListParagraph"/>
        <w:numPr>
          <w:ilvl w:val="0"/>
          <w:numId w:val="49"/>
        </w:numPr>
        <w:tabs>
          <w:tab w:val="right" w:pos="9026"/>
        </w:tabs>
        <w:jc w:val="both"/>
        <w:rPr>
          <w:color w:val="000000"/>
          <w:sz w:val="22"/>
          <w:szCs w:val="22"/>
          <w:lang w:eastAsia="en-IE"/>
        </w:rPr>
      </w:pPr>
      <w:r w:rsidRPr="00965D4B">
        <w:rPr>
          <w:color w:val="000000"/>
          <w:sz w:val="22"/>
          <w:szCs w:val="22"/>
          <w:lang w:eastAsia="en-IE"/>
        </w:rPr>
        <w:t>Savings in Budgeted Expenditure</w:t>
      </w:r>
    </w:p>
    <w:p w:rsidR="008F525D" w:rsidRPr="00965D4B" w:rsidRDefault="008F525D" w:rsidP="008F525D">
      <w:pPr>
        <w:pStyle w:val="ListParagraph"/>
        <w:numPr>
          <w:ilvl w:val="0"/>
          <w:numId w:val="49"/>
        </w:numPr>
        <w:tabs>
          <w:tab w:val="right" w:pos="9026"/>
        </w:tabs>
        <w:jc w:val="both"/>
        <w:rPr>
          <w:color w:val="000000"/>
          <w:sz w:val="22"/>
          <w:szCs w:val="22"/>
          <w:lang w:eastAsia="en-IE"/>
        </w:rPr>
      </w:pPr>
      <w:r w:rsidRPr="00965D4B">
        <w:rPr>
          <w:color w:val="000000"/>
          <w:sz w:val="22"/>
          <w:szCs w:val="22"/>
          <w:lang w:eastAsia="en-IE"/>
        </w:rPr>
        <w:t>Additional Income</w:t>
      </w:r>
    </w:p>
    <w:p w:rsidR="008F525D" w:rsidRPr="00965D4B" w:rsidRDefault="008F525D" w:rsidP="008F525D">
      <w:pPr>
        <w:pStyle w:val="ListParagraph"/>
        <w:numPr>
          <w:ilvl w:val="0"/>
          <w:numId w:val="49"/>
        </w:numPr>
        <w:tabs>
          <w:tab w:val="right" w:pos="9026"/>
        </w:tabs>
        <w:jc w:val="both"/>
        <w:rPr>
          <w:color w:val="000000"/>
          <w:sz w:val="22"/>
          <w:szCs w:val="22"/>
          <w:lang w:eastAsia="en-IE"/>
        </w:rPr>
      </w:pPr>
      <w:r w:rsidRPr="00965D4B">
        <w:rPr>
          <w:color w:val="000000"/>
          <w:sz w:val="22"/>
          <w:szCs w:val="22"/>
          <w:lang w:eastAsia="en-IE"/>
        </w:rPr>
        <w:t>Transfer from Reserves</w:t>
      </w:r>
    </w:p>
    <w:p w:rsidR="008F525D" w:rsidRPr="00965D4B" w:rsidRDefault="008F525D" w:rsidP="004F5BCE">
      <w:pPr>
        <w:tabs>
          <w:tab w:val="right" w:pos="9026"/>
        </w:tabs>
        <w:jc w:val="both"/>
        <w:rPr>
          <w:rFonts w:eastAsia="Times New Roman"/>
          <w:color w:val="000000"/>
          <w:sz w:val="22"/>
          <w:lang w:eastAsia="en-IE"/>
        </w:rPr>
      </w:pPr>
    </w:p>
    <w:p w:rsidR="008F525D" w:rsidRPr="00965D4B" w:rsidRDefault="008F525D" w:rsidP="004F5BCE">
      <w:pPr>
        <w:tabs>
          <w:tab w:val="right" w:pos="9026"/>
        </w:tabs>
        <w:jc w:val="both"/>
        <w:rPr>
          <w:rFonts w:eastAsia="Times New Roman"/>
          <w:color w:val="000000"/>
          <w:sz w:val="22"/>
          <w:lang w:eastAsia="en-IE"/>
        </w:rPr>
      </w:pPr>
      <w:r w:rsidRPr="00965D4B">
        <w:rPr>
          <w:rFonts w:eastAsia="Times New Roman"/>
          <w:color w:val="000000"/>
          <w:sz w:val="22"/>
          <w:lang w:eastAsia="en-IE"/>
        </w:rPr>
        <w:t>Note 16 of the Financial Statement outlines this additional expenditure.</w:t>
      </w:r>
    </w:p>
    <w:p w:rsidR="008F525D" w:rsidRPr="00965D4B" w:rsidRDefault="008F525D" w:rsidP="004F5BCE">
      <w:pPr>
        <w:tabs>
          <w:tab w:val="right" w:pos="9026"/>
        </w:tabs>
        <w:jc w:val="both"/>
        <w:rPr>
          <w:rFonts w:asciiTheme="minorHAnsi" w:hAnsiTheme="minorHAnsi" w:cstheme="minorHAnsi"/>
          <w:sz w:val="22"/>
          <w:lang w:val="en-GB"/>
        </w:rPr>
      </w:pPr>
    </w:p>
    <w:tbl>
      <w:tblPr>
        <w:tblW w:w="8926" w:type="dxa"/>
        <w:tblLook w:val="04A0" w:firstRow="1" w:lastRow="0" w:firstColumn="1" w:lastColumn="0" w:noHBand="0" w:noVBand="1"/>
      </w:tblPr>
      <w:tblGrid>
        <w:gridCol w:w="3397"/>
        <w:gridCol w:w="4253"/>
        <w:gridCol w:w="1276"/>
      </w:tblGrid>
      <w:tr w:rsidR="008F525D" w:rsidRPr="008F525D" w:rsidTr="008F525D">
        <w:trPr>
          <w:trHeight w:val="29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25D" w:rsidRPr="008F525D" w:rsidRDefault="008F525D" w:rsidP="008F525D">
            <w:pPr>
              <w:rPr>
                <w:rFonts w:eastAsia="Times New Roman"/>
                <w:b/>
                <w:bCs/>
                <w:color w:val="000000"/>
                <w:sz w:val="22"/>
                <w:u w:val="single"/>
                <w:lang w:eastAsia="en-IE"/>
              </w:rPr>
            </w:pPr>
            <w:r w:rsidRPr="008F525D">
              <w:rPr>
                <w:rFonts w:eastAsia="Times New Roman"/>
                <w:b/>
                <w:bCs/>
                <w:color w:val="000000"/>
                <w:sz w:val="22"/>
                <w:u w:val="single"/>
                <w:lang w:eastAsia="en-IE"/>
              </w:rPr>
              <w:t>Description</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8F525D" w:rsidRPr="008F525D" w:rsidRDefault="008F525D" w:rsidP="008F525D">
            <w:pPr>
              <w:rPr>
                <w:rFonts w:eastAsia="Times New Roman"/>
                <w:b/>
                <w:bCs/>
                <w:color w:val="000000"/>
                <w:sz w:val="22"/>
                <w:u w:val="single"/>
                <w:lang w:eastAsia="en-IE"/>
              </w:rPr>
            </w:pPr>
            <w:r w:rsidRPr="008F525D">
              <w:rPr>
                <w:rFonts w:eastAsia="Times New Roman"/>
                <w:b/>
                <w:bCs/>
                <w:color w:val="000000"/>
                <w:sz w:val="22"/>
                <w:u w:val="single"/>
                <w:lang w:eastAsia="en-IE"/>
              </w:rPr>
              <w:t>Comment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F525D" w:rsidRPr="008F525D" w:rsidRDefault="008F525D" w:rsidP="008F525D">
            <w:pPr>
              <w:jc w:val="center"/>
              <w:rPr>
                <w:rFonts w:eastAsia="Times New Roman"/>
                <w:b/>
                <w:bCs/>
                <w:color w:val="000000"/>
                <w:sz w:val="22"/>
                <w:lang w:eastAsia="en-IE"/>
              </w:rPr>
            </w:pPr>
            <w:r w:rsidRPr="008F525D">
              <w:rPr>
                <w:rFonts w:eastAsia="Times New Roman"/>
                <w:b/>
                <w:bCs/>
                <w:color w:val="000000"/>
                <w:sz w:val="22"/>
                <w:lang w:eastAsia="en-IE"/>
              </w:rPr>
              <w:t>€</w:t>
            </w:r>
          </w:p>
        </w:tc>
      </w:tr>
      <w:tr w:rsidR="008F525D" w:rsidRPr="008F525D" w:rsidTr="008F525D">
        <w:trPr>
          <w:trHeight w:val="91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8F525D" w:rsidRPr="008F525D" w:rsidRDefault="008F525D" w:rsidP="008F525D">
            <w:pPr>
              <w:rPr>
                <w:rFonts w:eastAsia="Times New Roman"/>
                <w:b/>
                <w:bCs/>
                <w:color w:val="000000"/>
                <w:sz w:val="22"/>
                <w:lang w:eastAsia="en-IE"/>
              </w:rPr>
            </w:pPr>
            <w:r w:rsidRPr="008F525D">
              <w:rPr>
                <w:rFonts w:eastAsia="Times New Roman"/>
                <w:b/>
                <w:bCs/>
                <w:color w:val="000000"/>
                <w:sz w:val="22"/>
                <w:lang w:eastAsia="en-IE"/>
              </w:rPr>
              <w:t>Roads, Transportation &amp; Safety</w:t>
            </w:r>
          </w:p>
        </w:tc>
        <w:tc>
          <w:tcPr>
            <w:tcW w:w="4253" w:type="dxa"/>
            <w:tcBorders>
              <w:top w:val="nil"/>
              <w:left w:val="nil"/>
              <w:bottom w:val="single" w:sz="4" w:space="0" w:color="auto"/>
              <w:right w:val="single" w:sz="4" w:space="0" w:color="auto"/>
            </w:tcBorders>
            <w:shd w:val="clear" w:color="auto" w:fill="auto"/>
            <w:vAlign w:val="center"/>
            <w:hideMark/>
          </w:tcPr>
          <w:p w:rsidR="008F525D" w:rsidRPr="008F525D" w:rsidRDefault="008F525D" w:rsidP="008F525D">
            <w:pPr>
              <w:rPr>
                <w:rFonts w:eastAsia="Times New Roman"/>
                <w:color w:val="000000"/>
                <w:sz w:val="22"/>
                <w:lang w:eastAsia="en-IE"/>
              </w:rPr>
            </w:pPr>
            <w:r w:rsidRPr="008F525D">
              <w:rPr>
                <w:rFonts w:eastAsia="Times New Roman"/>
                <w:color w:val="000000"/>
                <w:sz w:val="22"/>
                <w:lang w:eastAsia="en-IE"/>
              </w:rPr>
              <w:t xml:space="preserve">Additional roads grant </w:t>
            </w:r>
            <w:proofErr w:type="gramStart"/>
            <w:r w:rsidRPr="008F525D">
              <w:rPr>
                <w:rFonts w:eastAsia="Times New Roman"/>
                <w:color w:val="000000"/>
                <w:sz w:val="22"/>
                <w:lang w:eastAsia="en-IE"/>
              </w:rPr>
              <w:t>spend</w:t>
            </w:r>
            <w:proofErr w:type="gramEnd"/>
            <w:r w:rsidRPr="008F525D">
              <w:rPr>
                <w:rFonts w:eastAsia="Times New Roman"/>
                <w:color w:val="000000"/>
                <w:sz w:val="22"/>
                <w:lang w:eastAsia="en-IE"/>
              </w:rPr>
              <w:t xml:space="preserve"> covered by increased allocation.</w:t>
            </w:r>
          </w:p>
        </w:tc>
        <w:tc>
          <w:tcPr>
            <w:tcW w:w="1276" w:type="dxa"/>
            <w:tcBorders>
              <w:top w:val="nil"/>
              <w:left w:val="nil"/>
              <w:bottom w:val="single" w:sz="4" w:space="0" w:color="auto"/>
              <w:right w:val="single" w:sz="4" w:space="0" w:color="auto"/>
            </w:tcBorders>
            <w:shd w:val="clear" w:color="auto" w:fill="auto"/>
            <w:noWrap/>
            <w:vAlign w:val="center"/>
            <w:hideMark/>
          </w:tcPr>
          <w:p w:rsidR="008F525D" w:rsidRPr="008F525D" w:rsidRDefault="008F525D" w:rsidP="008F525D">
            <w:pPr>
              <w:jc w:val="right"/>
              <w:rPr>
                <w:rFonts w:eastAsia="Times New Roman"/>
                <w:color w:val="000000"/>
                <w:sz w:val="22"/>
                <w:lang w:eastAsia="en-IE"/>
              </w:rPr>
            </w:pPr>
            <w:r w:rsidRPr="008F525D">
              <w:rPr>
                <w:rFonts w:eastAsia="Times New Roman"/>
                <w:color w:val="000000"/>
                <w:sz w:val="22"/>
                <w:lang w:eastAsia="en-IE"/>
              </w:rPr>
              <w:t>8,756,065</w:t>
            </w:r>
          </w:p>
        </w:tc>
      </w:tr>
      <w:tr w:rsidR="008F525D" w:rsidRPr="008F525D" w:rsidTr="008F525D">
        <w:trPr>
          <w:trHeight w:val="97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8F525D" w:rsidRPr="008F525D" w:rsidRDefault="008F525D" w:rsidP="008F525D">
            <w:pPr>
              <w:rPr>
                <w:rFonts w:eastAsia="Times New Roman"/>
                <w:b/>
                <w:bCs/>
                <w:color w:val="000000"/>
                <w:sz w:val="22"/>
                <w:lang w:eastAsia="en-IE"/>
              </w:rPr>
            </w:pPr>
            <w:r w:rsidRPr="008F525D">
              <w:rPr>
                <w:rFonts w:eastAsia="Times New Roman"/>
                <w:b/>
                <w:bCs/>
                <w:color w:val="000000"/>
                <w:sz w:val="22"/>
                <w:lang w:eastAsia="en-IE"/>
              </w:rPr>
              <w:t>Recreation &amp; Amenity</w:t>
            </w:r>
          </w:p>
        </w:tc>
        <w:tc>
          <w:tcPr>
            <w:tcW w:w="4253" w:type="dxa"/>
            <w:tcBorders>
              <w:top w:val="nil"/>
              <w:left w:val="nil"/>
              <w:bottom w:val="single" w:sz="4" w:space="0" w:color="auto"/>
              <w:right w:val="single" w:sz="4" w:space="0" w:color="auto"/>
            </w:tcBorders>
            <w:shd w:val="clear" w:color="auto" w:fill="auto"/>
            <w:vAlign w:val="center"/>
            <w:hideMark/>
          </w:tcPr>
          <w:p w:rsidR="008F525D" w:rsidRPr="008F525D" w:rsidRDefault="008F525D" w:rsidP="008F525D">
            <w:pPr>
              <w:rPr>
                <w:rFonts w:eastAsia="Times New Roman"/>
                <w:color w:val="000000"/>
                <w:sz w:val="22"/>
                <w:lang w:eastAsia="en-IE"/>
              </w:rPr>
            </w:pPr>
            <w:r w:rsidRPr="008F525D">
              <w:rPr>
                <w:rFonts w:eastAsia="Times New Roman"/>
                <w:color w:val="000000"/>
                <w:sz w:val="22"/>
                <w:lang w:eastAsia="en-IE"/>
              </w:rPr>
              <w:t xml:space="preserve">Parks &amp; Open Spaces, Capitalise Town Development Fund/GMA/TDF/Pay Parking Dividend/Arts </w:t>
            </w:r>
          </w:p>
        </w:tc>
        <w:tc>
          <w:tcPr>
            <w:tcW w:w="1276" w:type="dxa"/>
            <w:tcBorders>
              <w:top w:val="nil"/>
              <w:left w:val="nil"/>
              <w:bottom w:val="single" w:sz="4" w:space="0" w:color="auto"/>
              <w:right w:val="single" w:sz="4" w:space="0" w:color="auto"/>
            </w:tcBorders>
            <w:shd w:val="clear" w:color="auto" w:fill="auto"/>
            <w:noWrap/>
            <w:vAlign w:val="center"/>
            <w:hideMark/>
          </w:tcPr>
          <w:p w:rsidR="008F525D" w:rsidRPr="008F525D" w:rsidRDefault="008F525D" w:rsidP="008F525D">
            <w:pPr>
              <w:jc w:val="right"/>
              <w:rPr>
                <w:rFonts w:eastAsia="Times New Roman"/>
                <w:color w:val="000000"/>
                <w:sz w:val="22"/>
                <w:lang w:eastAsia="en-IE"/>
              </w:rPr>
            </w:pPr>
            <w:r w:rsidRPr="008F525D">
              <w:rPr>
                <w:rFonts w:eastAsia="Times New Roman"/>
                <w:color w:val="000000"/>
                <w:sz w:val="22"/>
                <w:lang w:eastAsia="en-IE"/>
              </w:rPr>
              <w:t>2,964,295</w:t>
            </w:r>
          </w:p>
        </w:tc>
      </w:tr>
      <w:tr w:rsidR="008F525D" w:rsidRPr="008F525D" w:rsidTr="008F525D">
        <w:trPr>
          <w:trHeight w:val="838"/>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rsidR="008F525D" w:rsidRPr="008F525D" w:rsidRDefault="008F525D" w:rsidP="008F525D">
            <w:pPr>
              <w:rPr>
                <w:rFonts w:eastAsia="Times New Roman"/>
                <w:b/>
                <w:bCs/>
                <w:color w:val="000000"/>
                <w:sz w:val="22"/>
                <w:lang w:eastAsia="en-IE"/>
              </w:rPr>
            </w:pPr>
            <w:r w:rsidRPr="008F525D">
              <w:rPr>
                <w:rFonts w:eastAsia="Times New Roman"/>
                <w:b/>
                <w:bCs/>
                <w:color w:val="000000"/>
                <w:sz w:val="22"/>
                <w:lang w:eastAsia="en-IE"/>
              </w:rPr>
              <w:t>Environment</w:t>
            </w:r>
          </w:p>
        </w:tc>
        <w:tc>
          <w:tcPr>
            <w:tcW w:w="4253" w:type="dxa"/>
            <w:tcBorders>
              <w:top w:val="nil"/>
              <w:left w:val="nil"/>
              <w:bottom w:val="single" w:sz="4" w:space="0" w:color="auto"/>
              <w:right w:val="single" w:sz="4" w:space="0" w:color="auto"/>
            </w:tcBorders>
            <w:shd w:val="clear" w:color="auto" w:fill="auto"/>
            <w:vAlign w:val="center"/>
            <w:hideMark/>
          </w:tcPr>
          <w:p w:rsidR="008F525D" w:rsidRPr="008F525D" w:rsidRDefault="008F525D" w:rsidP="008F525D">
            <w:pPr>
              <w:rPr>
                <w:rFonts w:eastAsia="Times New Roman"/>
                <w:color w:val="000000"/>
                <w:sz w:val="22"/>
                <w:lang w:eastAsia="en-IE"/>
              </w:rPr>
            </w:pPr>
            <w:r w:rsidRPr="008F525D">
              <w:rPr>
                <w:rFonts w:eastAsia="Times New Roman"/>
                <w:color w:val="000000"/>
                <w:sz w:val="22"/>
                <w:lang w:eastAsia="en-IE"/>
              </w:rPr>
              <w:t>Increases in spend in areas of Civic Amenity Sites and Fire Services</w:t>
            </w:r>
          </w:p>
        </w:tc>
        <w:tc>
          <w:tcPr>
            <w:tcW w:w="1276" w:type="dxa"/>
            <w:tcBorders>
              <w:top w:val="nil"/>
              <w:left w:val="nil"/>
              <w:bottom w:val="single" w:sz="4" w:space="0" w:color="auto"/>
              <w:right w:val="single" w:sz="4" w:space="0" w:color="auto"/>
            </w:tcBorders>
            <w:shd w:val="clear" w:color="auto" w:fill="auto"/>
            <w:noWrap/>
            <w:vAlign w:val="center"/>
            <w:hideMark/>
          </w:tcPr>
          <w:p w:rsidR="008F525D" w:rsidRPr="008F525D" w:rsidRDefault="008F525D" w:rsidP="008F525D">
            <w:pPr>
              <w:jc w:val="right"/>
              <w:rPr>
                <w:rFonts w:eastAsia="Times New Roman"/>
                <w:color w:val="000000"/>
                <w:sz w:val="22"/>
                <w:lang w:eastAsia="en-IE"/>
              </w:rPr>
            </w:pPr>
            <w:r w:rsidRPr="008F525D">
              <w:rPr>
                <w:rFonts w:eastAsia="Times New Roman"/>
                <w:color w:val="000000"/>
                <w:sz w:val="22"/>
                <w:lang w:eastAsia="en-IE"/>
              </w:rPr>
              <w:t>1,090,010</w:t>
            </w:r>
          </w:p>
        </w:tc>
      </w:tr>
    </w:tbl>
    <w:p w:rsidR="008F525D" w:rsidRDefault="008F525D" w:rsidP="004F5BCE">
      <w:pPr>
        <w:tabs>
          <w:tab w:val="right" w:pos="9026"/>
        </w:tabs>
        <w:jc w:val="both"/>
        <w:rPr>
          <w:rFonts w:asciiTheme="minorHAnsi" w:hAnsiTheme="minorHAnsi" w:cstheme="minorHAnsi"/>
          <w:sz w:val="22"/>
          <w:lang w:val="en-GB"/>
        </w:rPr>
      </w:pPr>
    </w:p>
    <w:p w:rsidR="008F525D" w:rsidRDefault="008F525D" w:rsidP="004F5BCE">
      <w:pPr>
        <w:tabs>
          <w:tab w:val="right" w:pos="9026"/>
        </w:tabs>
        <w:jc w:val="both"/>
        <w:rPr>
          <w:rFonts w:asciiTheme="minorHAnsi" w:hAnsiTheme="minorHAnsi" w:cstheme="minorHAnsi"/>
          <w:sz w:val="22"/>
          <w:lang w:val="en-GB"/>
        </w:rPr>
      </w:pPr>
    </w:p>
    <w:p w:rsidR="00965D4B" w:rsidRDefault="00965D4B" w:rsidP="004F5BCE">
      <w:pPr>
        <w:tabs>
          <w:tab w:val="right" w:pos="9026"/>
        </w:tabs>
        <w:jc w:val="both"/>
        <w:rPr>
          <w:rFonts w:asciiTheme="minorHAnsi" w:hAnsiTheme="minorHAnsi" w:cstheme="minorHAnsi"/>
          <w:sz w:val="22"/>
          <w:lang w:val="en-GB"/>
        </w:rPr>
      </w:pPr>
    </w:p>
    <w:p w:rsidR="008F525D" w:rsidRDefault="008F525D" w:rsidP="004F5BCE">
      <w:pPr>
        <w:tabs>
          <w:tab w:val="right" w:pos="9026"/>
        </w:tabs>
        <w:jc w:val="both"/>
        <w:rPr>
          <w:rFonts w:asciiTheme="minorHAnsi" w:hAnsiTheme="minorHAnsi" w:cstheme="minorHAnsi"/>
          <w:sz w:val="22"/>
          <w:lang w:val="en-GB"/>
        </w:rPr>
      </w:pPr>
      <w:r w:rsidRPr="00A64AB6">
        <w:rPr>
          <w:rFonts w:eastAsia="Times New Roman"/>
          <w:b/>
          <w:bCs/>
          <w:color w:val="000000"/>
          <w:sz w:val="22"/>
          <w:u w:val="single"/>
          <w:lang w:eastAsia="en-IE"/>
        </w:rPr>
        <w:t>Explanations of Significant Variances</w:t>
      </w:r>
    </w:p>
    <w:p w:rsidR="008F525D" w:rsidRDefault="008F525D" w:rsidP="004F5BCE">
      <w:pPr>
        <w:tabs>
          <w:tab w:val="right" w:pos="9026"/>
        </w:tabs>
        <w:jc w:val="both"/>
        <w:rPr>
          <w:rFonts w:asciiTheme="minorHAnsi" w:hAnsiTheme="minorHAnsi" w:cstheme="minorHAnsi"/>
          <w:sz w:val="22"/>
          <w:lang w:val="en-GB"/>
        </w:rPr>
      </w:pPr>
    </w:p>
    <w:p w:rsidR="008F525D" w:rsidRDefault="008F525D" w:rsidP="004F5BCE">
      <w:pPr>
        <w:tabs>
          <w:tab w:val="right" w:pos="9026"/>
        </w:tabs>
        <w:jc w:val="both"/>
        <w:rPr>
          <w:rFonts w:asciiTheme="minorHAnsi" w:hAnsiTheme="minorHAnsi" w:cstheme="minorHAnsi"/>
          <w:sz w:val="22"/>
          <w:lang w:val="en-GB"/>
        </w:rPr>
      </w:pPr>
      <w:r w:rsidRPr="00A64AB6">
        <w:rPr>
          <w:rFonts w:eastAsia="Times New Roman"/>
          <w:color w:val="000000"/>
          <w:sz w:val="22"/>
          <w:lang w:eastAsia="en-IE"/>
        </w:rPr>
        <w:t>Additional road grant allocations allowed for some of the increased budget on roads. The supplementary expenditure on the Town Development Fund/GMA etc is as a result of the capitalising of 2019 unspent funds into 2020, again this is matched with income. The supplementary expenditure in Civic Amenity Sites and Fire Services is funded through increased income from these services provided and the NPPR gain together with the reduction in the bad debt provision for rates due to increased collection performance in 2019.</w:t>
      </w:r>
    </w:p>
    <w:p w:rsidR="008F525D" w:rsidRDefault="008F525D" w:rsidP="004F5BCE">
      <w:pPr>
        <w:tabs>
          <w:tab w:val="right" w:pos="9026"/>
        </w:tabs>
        <w:jc w:val="both"/>
        <w:rPr>
          <w:rFonts w:asciiTheme="minorHAnsi" w:hAnsiTheme="minorHAnsi" w:cstheme="minorHAnsi"/>
          <w:sz w:val="22"/>
          <w:lang w:val="en-GB"/>
        </w:rPr>
      </w:pPr>
    </w:p>
    <w:p w:rsidR="008F525D" w:rsidRDefault="008F525D" w:rsidP="004F5BCE">
      <w:pPr>
        <w:tabs>
          <w:tab w:val="right" w:pos="9026"/>
        </w:tabs>
        <w:jc w:val="both"/>
        <w:rPr>
          <w:rFonts w:asciiTheme="minorHAnsi" w:hAnsiTheme="minorHAnsi" w:cstheme="minorHAnsi"/>
          <w:sz w:val="22"/>
          <w:lang w:val="en-GB"/>
        </w:rPr>
      </w:pPr>
    </w:p>
    <w:p w:rsidR="008F525D" w:rsidRDefault="008F525D" w:rsidP="004F5BCE">
      <w:pPr>
        <w:tabs>
          <w:tab w:val="right" w:pos="9026"/>
        </w:tabs>
        <w:jc w:val="both"/>
        <w:rPr>
          <w:rFonts w:asciiTheme="minorHAnsi" w:hAnsiTheme="minorHAnsi" w:cstheme="minorHAnsi"/>
          <w:sz w:val="22"/>
          <w:lang w:val="en-GB"/>
        </w:rPr>
      </w:pPr>
    </w:p>
    <w:p w:rsidR="008F525D" w:rsidRDefault="008F525D" w:rsidP="004F5BCE">
      <w:pPr>
        <w:tabs>
          <w:tab w:val="right" w:pos="9026"/>
        </w:tabs>
        <w:jc w:val="both"/>
        <w:rPr>
          <w:rFonts w:eastAsia="Times New Roman"/>
          <w:color w:val="000000"/>
          <w:sz w:val="22"/>
          <w:lang w:eastAsia="en-IE"/>
        </w:rPr>
      </w:pPr>
      <w:r w:rsidRPr="00A64AB6">
        <w:rPr>
          <w:rFonts w:eastAsia="Times New Roman"/>
          <w:b/>
          <w:bCs/>
          <w:color w:val="000000"/>
          <w:sz w:val="22"/>
          <w:u w:val="single"/>
          <w:lang w:eastAsia="en-IE"/>
        </w:rPr>
        <w:t>STATEMENT OF FINANCIAL POSITION (Balance Sheet)</w:t>
      </w:r>
      <w:r w:rsidRPr="008F525D">
        <w:rPr>
          <w:rFonts w:eastAsia="Times New Roman"/>
          <w:color w:val="000000"/>
          <w:sz w:val="22"/>
          <w:lang w:eastAsia="en-IE"/>
        </w:rPr>
        <w:t xml:space="preserve"> </w:t>
      </w:r>
    </w:p>
    <w:p w:rsidR="008F525D" w:rsidRDefault="008F525D" w:rsidP="004F5BCE">
      <w:pPr>
        <w:tabs>
          <w:tab w:val="right" w:pos="9026"/>
        </w:tabs>
        <w:jc w:val="both"/>
        <w:rPr>
          <w:rFonts w:eastAsia="Times New Roman"/>
          <w:color w:val="000000"/>
          <w:sz w:val="22"/>
          <w:lang w:eastAsia="en-IE"/>
        </w:rPr>
      </w:pPr>
    </w:p>
    <w:p w:rsidR="008F525D" w:rsidRDefault="008F525D" w:rsidP="004F5BCE">
      <w:pPr>
        <w:tabs>
          <w:tab w:val="right" w:pos="9026"/>
        </w:tabs>
        <w:jc w:val="both"/>
        <w:rPr>
          <w:rFonts w:eastAsia="Times New Roman"/>
          <w:color w:val="000000"/>
          <w:sz w:val="22"/>
          <w:lang w:eastAsia="en-IE"/>
        </w:rPr>
      </w:pPr>
      <w:r w:rsidRPr="00A64AB6">
        <w:rPr>
          <w:rFonts w:eastAsia="Times New Roman"/>
          <w:color w:val="000000"/>
          <w:sz w:val="22"/>
          <w:lang w:eastAsia="en-IE"/>
        </w:rPr>
        <w:t>The total financial activity of the council for the year together with comparative year figures are summarised in this statement.</w:t>
      </w:r>
      <w:r w:rsidRPr="008F525D">
        <w:rPr>
          <w:rFonts w:eastAsia="Times New Roman"/>
          <w:color w:val="000000"/>
          <w:sz w:val="22"/>
          <w:lang w:eastAsia="en-IE"/>
        </w:rPr>
        <w:t xml:space="preserve"> </w:t>
      </w:r>
    </w:p>
    <w:p w:rsidR="008F525D" w:rsidRDefault="008F525D" w:rsidP="004F5BCE">
      <w:pPr>
        <w:tabs>
          <w:tab w:val="right" w:pos="9026"/>
        </w:tabs>
        <w:jc w:val="both"/>
        <w:rPr>
          <w:rFonts w:eastAsia="Times New Roman"/>
          <w:color w:val="000000"/>
          <w:sz w:val="22"/>
          <w:lang w:eastAsia="en-IE"/>
        </w:rPr>
      </w:pPr>
    </w:p>
    <w:p w:rsidR="008F525D" w:rsidRDefault="008F525D" w:rsidP="004F5BCE">
      <w:pPr>
        <w:tabs>
          <w:tab w:val="right" w:pos="9026"/>
        </w:tabs>
        <w:jc w:val="both"/>
        <w:rPr>
          <w:rFonts w:eastAsia="Times New Roman"/>
          <w:color w:val="000000"/>
          <w:sz w:val="22"/>
          <w:lang w:eastAsia="en-IE"/>
        </w:rPr>
      </w:pPr>
      <w:r w:rsidRPr="00A64AB6">
        <w:rPr>
          <w:rFonts w:eastAsia="Times New Roman"/>
          <w:color w:val="000000"/>
          <w:sz w:val="22"/>
          <w:lang w:eastAsia="en-IE"/>
        </w:rPr>
        <w:t>The statement includes assets and liabilities as follows:</w:t>
      </w:r>
      <w:r w:rsidRPr="008F525D">
        <w:rPr>
          <w:rFonts w:eastAsia="Times New Roman"/>
          <w:color w:val="000000"/>
          <w:sz w:val="22"/>
          <w:lang w:eastAsia="en-IE"/>
        </w:rPr>
        <w:t xml:space="preserve"> </w:t>
      </w:r>
    </w:p>
    <w:p w:rsidR="008F525D" w:rsidRDefault="008F525D" w:rsidP="00965D4B">
      <w:pPr>
        <w:tabs>
          <w:tab w:val="right" w:pos="9026"/>
        </w:tabs>
        <w:ind w:firstLine="567"/>
        <w:jc w:val="both"/>
        <w:rPr>
          <w:rFonts w:eastAsia="Times New Roman"/>
          <w:color w:val="000000"/>
          <w:sz w:val="22"/>
          <w:lang w:eastAsia="en-IE"/>
        </w:rPr>
      </w:pPr>
      <w:r w:rsidRPr="00A64AB6">
        <w:rPr>
          <w:rFonts w:eastAsia="Times New Roman"/>
          <w:color w:val="000000"/>
          <w:sz w:val="22"/>
          <w:lang w:eastAsia="en-IE"/>
        </w:rPr>
        <w:t>Assets both recently constructed/purchased and historical assets</w:t>
      </w:r>
    </w:p>
    <w:p w:rsidR="008F525D" w:rsidRPr="00A64AB6" w:rsidRDefault="008F525D" w:rsidP="00965D4B">
      <w:pPr>
        <w:ind w:firstLine="567"/>
        <w:rPr>
          <w:rFonts w:eastAsia="Times New Roman"/>
          <w:color w:val="000000"/>
          <w:sz w:val="22"/>
          <w:lang w:eastAsia="en-IE"/>
        </w:rPr>
      </w:pPr>
      <w:r w:rsidRPr="00A64AB6">
        <w:rPr>
          <w:rFonts w:eastAsia="Times New Roman"/>
          <w:color w:val="000000"/>
          <w:sz w:val="22"/>
          <w:lang w:eastAsia="en-IE"/>
        </w:rPr>
        <w:t>Work in progress and preliminary schemes- mainly roads and housing</w:t>
      </w:r>
    </w:p>
    <w:p w:rsidR="008F525D" w:rsidRPr="00A64AB6" w:rsidRDefault="008F525D" w:rsidP="00965D4B">
      <w:pPr>
        <w:ind w:firstLine="567"/>
        <w:rPr>
          <w:rFonts w:eastAsia="Times New Roman"/>
          <w:color w:val="000000"/>
          <w:sz w:val="22"/>
          <w:lang w:eastAsia="en-IE"/>
        </w:rPr>
      </w:pPr>
      <w:r w:rsidRPr="00A64AB6">
        <w:rPr>
          <w:rFonts w:eastAsia="Times New Roman"/>
          <w:color w:val="000000"/>
          <w:sz w:val="22"/>
          <w:lang w:eastAsia="en-IE"/>
        </w:rPr>
        <w:t>Long Term Debtors – housing loans</w:t>
      </w:r>
    </w:p>
    <w:p w:rsidR="008F525D" w:rsidRPr="00A64AB6" w:rsidRDefault="008F525D" w:rsidP="00965D4B">
      <w:pPr>
        <w:ind w:firstLine="567"/>
        <w:rPr>
          <w:rFonts w:eastAsia="Times New Roman"/>
          <w:color w:val="000000"/>
          <w:sz w:val="22"/>
          <w:lang w:eastAsia="en-IE"/>
        </w:rPr>
      </w:pPr>
      <w:r w:rsidRPr="00A64AB6">
        <w:rPr>
          <w:rFonts w:eastAsia="Times New Roman"/>
          <w:color w:val="000000"/>
          <w:sz w:val="22"/>
          <w:lang w:eastAsia="en-IE"/>
        </w:rPr>
        <w:t>Current Assets- including Stock, Debtors, Cash at bank</w:t>
      </w:r>
    </w:p>
    <w:p w:rsidR="008F525D" w:rsidRPr="00A64AB6" w:rsidRDefault="008F525D" w:rsidP="00965D4B">
      <w:pPr>
        <w:ind w:firstLine="567"/>
        <w:rPr>
          <w:rFonts w:eastAsia="Times New Roman"/>
          <w:color w:val="000000"/>
          <w:sz w:val="22"/>
          <w:lang w:eastAsia="en-IE"/>
        </w:rPr>
      </w:pPr>
      <w:r w:rsidRPr="00A64AB6">
        <w:rPr>
          <w:rFonts w:eastAsia="Times New Roman"/>
          <w:color w:val="000000"/>
          <w:sz w:val="22"/>
          <w:lang w:eastAsia="en-IE"/>
        </w:rPr>
        <w:t>Current and long</w:t>
      </w:r>
      <w:r>
        <w:rPr>
          <w:rFonts w:eastAsia="Times New Roman"/>
          <w:color w:val="000000"/>
          <w:sz w:val="22"/>
          <w:lang w:eastAsia="en-IE"/>
        </w:rPr>
        <w:t>-</w:t>
      </w:r>
      <w:r w:rsidRPr="00A64AB6">
        <w:rPr>
          <w:rFonts w:eastAsia="Times New Roman"/>
          <w:color w:val="000000"/>
          <w:sz w:val="22"/>
          <w:lang w:eastAsia="en-IE"/>
        </w:rPr>
        <w:t>term liabilities- mortgage and non-mortgage loan borrowings.</w:t>
      </w:r>
    </w:p>
    <w:p w:rsidR="008F525D" w:rsidRDefault="008F525D" w:rsidP="00965D4B">
      <w:pPr>
        <w:tabs>
          <w:tab w:val="right" w:pos="9026"/>
        </w:tabs>
        <w:ind w:firstLine="567"/>
        <w:jc w:val="both"/>
        <w:rPr>
          <w:rFonts w:eastAsia="Times New Roman"/>
          <w:color w:val="000000"/>
          <w:sz w:val="22"/>
          <w:lang w:eastAsia="en-IE"/>
        </w:rPr>
      </w:pPr>
      <w:r w:rsidRPr="00A64AB6">
        <w:rPr>
          <w:rFonts w:eastAsia="Times New Roman"/>
          <w:color w:val="000000"/>
          <w:sz w:val="22"/>
          <w:lang w:eastAsia="en-IE"/>
        </w:rPr>
        <w:t>Various Reserves/Balances</w:t>
      </w:r>
    </w:p>
    <w:p w:rsidR="00965D4B" w:rsidRDefault="00965D4B" w:rsidP="00965D4B">
      <w:pPr>
        <w:tabs>
          <w:tab w:val="right" w:pos="9026"/>
        </w:tabs>
        <w:ind w:firstLine="567"/>
        <w:jc w:val="both"/>
        <w:rPr>
          <w:rFonts w:eastAsia="Times New Roman"/>
          <w:color w:val="000000"/>
          <w:sz w:val="22"/>
          <w:lang w:eastAsia="en-IE"/>
        </w:rPr>
      </w:pPr>
    </w:p>
    <w:p w:rsidR="008F525D" w:rsidRDefault="008F525D" w:rsidP="008F525D">
      <w:pPr>
        <w:rPr>
          <w:rFonts w:eastAsia="Times New Roman"/>
          <w:b/>
          <w:bCs/>
          <w:color w:val="000000"/>
          <w:sz w:val="22"/>
          <w:u w:val="single"/>
          <w:lang w:eastAsia="en-IE"/>
        </w:rPr>
      </w:pPr>
      <w:r w:rsidRPr="00A64AB6">
        <w:rPr>
          <w:rFonts w:eastAsia="Times New Roman"/>
          <w:color w:val="000000"/>
          <w:sz w:val="22"/>
          <w:lang w:eastAsia="en-IE"/>
        </w:rPr>
        <w:t>The Net Assets at the end of 2019 total €7.2 billion.</w:t>
      </w:r>
    </w:p>
    <w:p w:rsidR="008F525D" w:rsidRDefault="008F525D" w:rsidP="008F525D">
      <w:pPr>
        <w:rPr>
          <w:rFonts w:eastAsia="Times New Roman"/>
          <w:b/>
          <w:bCs/>
          <w:color w:val="000000"/>
          <w:sz w:val="22"/>
          <w:u w:val="single"/>
          <w:lang w:eastAsia="en-IE"/>
        </w:rPr>
      </w:pPr>
    </w:p>
    <w:p w:rsidR="00965D4B" w:rsidRDefault="00965D4B" w:rsidP="008F525D">
      <w:pPr>
        <w:rPr>
          <w:rFonts w:eastAsia="Times New Roman"/>
          <w:b/>
          <w:bCs/>
          <w:color w:val="000000"/>
          <w:sz w:val="22"/>
          <w:u w:val="single"/>
          <w:lang w:eastAsia="en-IE"/>
        </w:rPr>
      </w:pPr>
    </w:p>
    <w:p w:rsidR="008F525D" w:rsidRDefault="008F525D" w:rsidP="008F525D">
      <w:pPr>
        <w:rPr>
          <w:rFonts w:eastAsia="Times New Roman"/>
          <w:b/>
          <w:bCs/>
          <w:color w:val="000000"/>
          <w:sz w:val="22"/>
          <w:u w:val="single"/>
          <w:lang w:eastAsia="en-IE"/>
        </w:rPr>
      </w:pPr>
    </w:p>
    <w:p w:rsidR="008F525D" w:rsidRDefault="008F525D" w:rsidP="008F525D">
      <w:pPr>
        <w:rPr>
          <w:rFonts w:eastAsia="Times New Roman"/>
          <w:b/>
          <w:bCs/>
          <w:color w:val="000000"/>
          <w:sz w:val="22"/>
          <w:u w:val="single"/>
          <w:lang w:eastAsia="en-IE"/>
        </w:rPr>
      </w:pPr>
      <w:r w:rsidRPr="00A64AB6">
        <w:rPr>
          <w:rFonts w:eastAsia="Times New Roman"/>
          <w:b/>
          <w:bCs/>
          <w:color w:val="000000"/>
          <w:sz w:val="22"/>
          <w:u w:val="single"/>
          <w:lang w:eastAsia="en-IE"/>
        </w:rPr>
        <w:t>CAPITAL ACCOUNT</w:t>
      </w:r>
    </w:p>
    <w:p w:rsidR="00965D4B" w:rsidRDefault="00965D4B" w:rsidP="008F525D">
      <w:pPr>
        <w:rPr>
          <w:rFonts w:eastAsia="Times New Roman"/>
          <w:color w:val="000000"/>
          <w:sz w:val="22"/>
          <w:lang w:eastAsia="en-IE"/>
        </w:rPr>
      </w:pPr>
    </w:p>
    <w:p w:rsidR="008F525D" w:rsidRDefault="00E11B36" w:rsidP="008F525D">
      <w:pPr>
        <w:rPr>
          <w:sz w:val="22"/>
          <w:lang w:val="en-GB"/>
        </w:rPr>
      </w:pPr>
      <w:r w:rsidRPr="00A64AB6">
        <w:rPr>
          <w:rFonts w:eastAsia="Times New Roman"/>
          <w:color w:val="000000"/>
          <w:sz w:val="22"/>
          <w:lang w:eastAsia="en-IE"/>
        </w:rPr>
        <w:t>The capital account records income and expenditure in respect of the acquisition and provision of assets related to services provided by the Council.</w:t>
      </w:r>
    </w:p>
    <w:p w:rsidR="008F525D" w:rsidRDefault="008F525D" w:rsidP="008F525D">
      <w:pPr>
        <w:rPr>
          <w:sz w:val="22"/>
          <w:lang w:val="en-GB"/>
        </w:rPr>
      </w:pPr>
    </w:p>
    <w:p w:rsidR="008F525D" w:rsidRDefault="008F525D" w:rsidP="008F525D">
      <w:pPr>
        <w:rPr>
          <w:sz w:val="22"/>
          <w:lang w:val="en-GB"/>
        </w:rPr>
      </w:pPr>
    </w:p>
    <w:tbl>
      <w:tblPr>
        <w:tblW w:w="8551" w:type="dxa"/>
        <w:tblLook w:val="04A0" w:firstRow="1" w:lastRow="0" w:firstColumn="1" w:lastColumn="0" w:noHBand="0" w:noVBand="1"/>
      </w:tblPr>
      <w:tblGrid>
        <w:gridCol w:w="993"/>
        <w:gridCol w:w="1606"/>
        <w:gridCol w:w="4489"/>
        <w:gridCol w:w="1463"/>
      </w:tblGrid>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b/>
                <w:bCs/>
                <w:color w:val="000000"/>
                <w:sz w:val="22"/>
                <w:lang w:eastAsia="en-IE"/>
              </w:rPr>
            </w:pPr>
            <w:r w:rsidRPr="00E11B36">
              <w:rPr>
                <w:rFonts w:eastAsia="Times New Roman"/>
                <w:b/>
                <w:bCs/>
                <w:color w:val="000000"/>
                <w:sz w:val="22"/>
                <w:lang w:eastAsia="en-IE"/>
              </w:rPr>
              <w:t>Activity for the year is as follows:</w:t>
            </w:r>
          </w:p>
        </w:tc>
        <w:tc>
          <w:tcPr>
            <w:tcW w:w="1463" w:type="dxa"/>
            <w:tcBorders>
              <w:top w:val="nil"/>
              <w:left w:val="nil"/>
              <w:bottom w:val="nil"/>
              <w:right w:val="nil"/>
            </w:tcBorders>
            <w:shd w:val="clear" w:color="auto" w:fill="auto"/>
            <w:vAlign w:val="center"/>
            <w:hideMark/>
          </w:tcPr>
          <w:p w:rsidR="00E11B36" w:rsidRPr="00E11B36" w:rsidRDefault="00E11B36" w:rsidP="00E11B36">
            <w:pPr>
              <w:jc w:val="center"/>
              <w:rPr>
                <w:rFonts w:eastAsia="Times New Roman"/>
                <w:b/>
                <w:bCs/>
                <w:color w:val="000000"/>
                <w:sz w:val="22"/>
                <w:lang w:eastAsia="en-IE"/>
              </w:rPr>
            </w:pPr>
            <w:r w:rsidRPr="00E11B36">
              <w:rPr>
                <w:rFonts w:eastAsia="Times New Roman"/>
                <w:b/>
                <w:bCs/>
                <w:color w:val="000000"/>
                <w:sz w:val="22"/>
                <w:lang w:eastAsia="en-IE"/>
              </w:rPr>
              <w:t>€</w:t>
            </w:r>
          </w:p>
        </w:tc>
      </w:tr>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Expenditure</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196,010,453</w:t>
            </w:r>
          </w:p>
        </w:tc>
      </w:tr>
      <w:tr w:rsidR="00E11B36" w:rsidRPr="00E11B36" w:rsidTr="00965D4B">
        <w:trPr>
          <w:trHeight w:val="290"/>
        </w:trPr>
        <w:tc>
          <w:tcPr>
            <w:tcW w:w="2599" w:type="dxa"/>
            <w:gridSpan w:val="2"/>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 xml:space="preserve">Income </w:t>
            </w:r>
          </w:p>
        </w:tc>
        <w:tc>
          <w:tcPr>
            <w:tcW w:w="4489" w:type="dxa"/>
            <w:tcBorders>
              <w:top w:val="nil"/>
              <w:left w:val="nil"/>
              <w:bottom w:val="nil"/>
              <w:right w:val="nil"/>
            </w:tcBorders>
            <w:shd w:val="clear" w:color="auto" w:fill="auto"/>
            <w:noWrap/>
            <w:vAlign w:val="bottom"/>
            <w:hideMark/>
          </w:tcPr>
          <w:p w:rsidR="00E11B36" w:rsidRPr="00E11B36" w:rsidRDefault="00E11B36" w:rsidP="00E11B36">
            <w:pPr>
              <w:rPr>
                <w:rFonts w:eastAsia="Times New Roman"/>
                <w:color w:val="000000"/>
                <w:sz w:val="22"/>
                <w:lang w:eastAsia="en-IE"/>
              </w:rPr>
            </w:pPr>
          </w:p>
        </w:tc>
        <w:tc>
          <w:tcPr>
            <w:tcW w:w="1463" w:type="dxa"/>
            <w:tcBorders>
              <w:top w:val="nil"/>
              <w:left w:val="nil"/>
              <w:bottom w:val="nil"/>
              <w:right w:val="nil"/>
            </w:tcBorders>
            <w:shd w:val="clear" w:color="auto" w:fill="auto"/>
            <w:noWrap/>
            <w:vAlign w:val="bottom"/>
            <w:hideMark/>
          </w:tcPr>
          <w:p w:rsidR="00E11B36" w:rsidRPr="00E11B36" w:rsidRDefault="00E11B36" w:rsidP="00E11B36">
            <w:pPr>
              <w:rPr>
                <w:rFonts w:eastAsia="Times New Roman"/>
                <w:sz w:val="20"/>
                <w:szCs w:val="20"/>
                <w:lang w:eastAsia="en-IE"/>
              </w:rPr>
            </w:pPr>
          </w:p>
        </w:tc>
      </w:tr>
      <w:tr w:rsidR="00E11B36" w:rsidRPr="00E11B36" w:rsidTr="00965D4B">
        <w:trPr>
          <w:trHeight w:val="290"/>
        </w:trPr>
        <w:tc>
          <w:tcPr>
            <w:tcW w:w="993" w:type="dxa"/>
            <w:tcBorders>
              <w:top w:val="nil"/>
              <w:left w:val="nil"/>
              <w:bottom w:val="nil"/>
            </w:tcBorders>
            <w:shd w:val="clear" w:color="auto" w:fill="auto"/>
            <w:noWrap/>
            <w:hideMark/>
          </w:tcPr>
          <w:p w:rsidR="00E11B36" w:rsidRPr="00E11B36" w:rsidRDefault="00E11B36" w:rsidP="00E11B36">
            <w:pPr>
              <w:rPr>
                <w:rFonts w:eastAsia="Times New Roman"/>
                <w:sz w:val="20"/>
                <w:szCs w:val="20"/>
                <w:lang w:eastAsia="en-IE"/>
              </w:rPr>
            </w:pPr>
          </w:p>
        </w:tc>
        <w:tc>
          <w:tcPr>
            <w:tcW w:w="6095" w:type="dxa"/>
            <w:gridSpan w:val="2"/>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Grants</w:t>
            </w:r>
          </w:p>
        </w:tc>
        <w:tc>
          <w:tcPr>
            <w:tcW w:w="1463" w:type="dxa"/>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151,012,771</w:t>
            </w:r>
          </w:p>
        </w:tc>
      </w:tr>
      <w:tr w:rsidR="00E11B36" w:rsidRPr="00E11B36" w:rsidTr="00965D4B">
        <w:trPr>
          <w:trHeight w:val="290"/>
        </w:trPr>
        <w:tc>
          <w:tcPr>
            <w:tcW w:w="993" w:type="dxa"/>
            <w:tcBorders>
              <w:top w:val="nil"/>
              <w:left w:val="nil"/>
              <w:bottom w:val="nil"/>
            </w:tcBorders>
            <w:shd w:val="clear" w:color="auto" w:fill="auto"/>
            <w:noWrap/>
            <w:hideMark/>
          </w:tcPr>
          <w:p w:rsidR="00E11B36" w:rsidRPr="00E11B36" w:rsidRDefault="00E11B36" w:rsidP="00E11B36">
            <w:pPr>
              <w:jc w:val="right"/>
              <w:rPr>
                <w:rFonts w:eastAsia="Times New Roman"/>
                <w:color w:val="000000"/>
                <w:sz w:val="22"/>
                <w:lang w:eastAsia="en-IE"/>
              </w:rPr>
            </w:pPr>
          </w:p>
        </w:tc>
        <w:tc>
          <w:tcPr>
            <w:tcW w:w="6095" w:type="dxa"/>
            <w:gridSpan w:val="2"/>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Borrowings Non- Mortgage Loans</w:t>
            </w:r>
          </w:p>
        </w:tc>
        <w:tc>
          <w:tcPr>
            <w:tcW w:w="1463" w:type="dxa"/>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 xml:space="preserve"> - </w:t>
            </w:r>
          </w:p>
        </w:tc>
      </w:tr>
      <w:tr w:rsidR="00E11B36" w:rsidRPr="00E11B36" w:rsidTr="00965D4B">
        <w:trPr>
          <w:trHeight w:val="300"/>
        </w:trPr>
        <w:tc>
          <w:tcPr>
            <w:tcW w:w="993" w:type="dxa"/>
            <w:tcBorders>
              <w:top w:val="nil"/>
              <w:left w:val="nil"/>
              <w:bottom w:val="nil"/>
            </w:tcBorders>
            <w:shd w:val="clear" w:color="auto" w:fill="auto"/>
            <w:noWrap/>
            <w:hideMark/>
          </w:tcPr>
          <w:p w:rsidR="00E11B36" w:rsidRPr="00E11B36" w:rsidRDefault="00E11B36" w:rsidP="00E11B36">
            <w:pPr>
              <w:jc w:val="right"/>
              <w:rPr>
                <w:rFonts w:eastAsia="Times New Roman"/>
                <w:color w:val="000000"/>
                <w:sz w:val="22"/>
                <w:lang w:eastAsia="en-IE"/>
              </w:rPr>
            </w:pPr>
          </w:p>
        </w:tc>
        <w:tc>
          <w:tcPr>
            <w:tcW w:w="6095" w:type="dxa"/>
            <w:gridSpan w:val="2"/>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Other</w:t>
            </w:r>
          </w:p>
        </w:tc>
        <w:tc>
          <w:tcPr>
            <w:tcW w:w="1463" w:type="dxa"/>
            <w:tcBorders>
              <w:bottom w:val="single" w:sz="4" w:space="0" w:color="auto"/>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44,972,481</w:t>
            </w:r>
          </w:p>
        </w:tc>
      </w:tr>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b/>
                <w:bCs/>
                <w:color w:val="000000"/>
                <w:sz w:val="22"/>
                <w:lang w:eastAsia="en-IE"/>
              </w:rPr>
            </w:pPr>
            <w:r w:rsidRPr="00E11B36">
              <w:rPr>
                <w:rFonts w:eastAsia="Times New Roman"/>
                <w:b/>
                <w:bCs/>
                <w:color w:val="000000"/>
                <w:sz w:val="22"/>
                <w:lang w:eastAsia="en-IE"/>
              </w:rPr>
              <w:t>Net Expenditure</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25,201</w:t>
            </w:r>
          </w:p>
        </w:tc>
      </w:tr>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Transfers to/ from Revenue</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Pr>
                <w:rFonts w:eastAsia="Times New Roman"/>
                <w:color w:val="000000"/>
                <w:sz w:val="22"/>
                <w:lang w:eastAsia="en-IE"/>
              </w:rPr>
              <w:t>(</w:t>
            </w:r>
            <w:r w:rsidRPr="00E11B36">
              <w:rPr>
                <w:rFonts w:eastAsia="Times New Roman"/>
                <w:color w:val="000000"/>
                <w:sz w:val="22"/>
                <w:lang w:eastAsia="en-IE"/>
              </w:rPr>
              <w:t>9,932,165</w:t>
            </w:r>
            <w:r>
              <w:rPr>
                <w:rFonts w:eastAsia="Times New Roman"/>
                <w:color w:val="000000"/>
                <w:sz w:val="22"/>
                <w:lang w:eastAsia="en-IE"/>
              </w:rPr>
              <w:t>)</w:t>
            </w:r>
          </w:p>
        </w:tc>
      </w:tr>
      <w:tr w:rsidR="00E11B36" w:rsidRPr="00E11B36" w:rsidTr="00965D4B">
        <w:trPr>
          <w:trHeight w:val="30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Opening Credit balance</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Pr>
                <w:rFonts w:eastAsia="Times New Roman"/>
                <w:color w:val="000000"/>
                <w:sz w:val="22"/>
                <w:lang w:eastAsia="en-IE"/>
              </w:rPr>
              <w:t>(</w:t>
            </w:r>
            <w:r w:rsidRPr="00E11B36">
              <w:rPr>
                <w:rFonts w:eastAsia="Times New Roman"/>
                <w:color w:val="000000"/>
                <w:sz w:val="22"/>
                <w:lang w:eastAsia="en-IE"/>
              </w:rPr>
              <w:t>133,901,576</w:t>
            </w:r>
            <w:r>
              <w:rPr>
                <w:rFonts w:eastAsia="Times New Roman"/>
                <w:color w:val="000000"/>
                <w:sz w:val="22"/>
                <w:lang w:eastAsia="en-IE"/>
              </w:rPr>
              <w:t>)</w:t>
            </w:r>
          </w:p>
        </w:tc>
      </w:tr>
      <w:tr w:rsidR="00E11B36" w:rsidRPr="00E11B36" w:rsidTr="00965D4B">
        <w:trPr>
          <w:trHeight w:val="30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b/>
                <w:bCs/>
                <w:color w:val="000000"/>
                <w:sz w:val="22"/>
                <w:lang w:eastAsia="en-IE"/>
              </w:rPr>
            </w:pPr>
            <w:r w:rsidRPr="00E11B36">
              <w:rPr>
                <w:rFonts w:eastAsia="Times New Roman"/>
                <w:b/>
                <w:bCs/>
                <w:color w:val="000000"/>
                <w:sz w:val="22"/>
                <w:lang w:eastAsia="en-IE"/>
              </w:rPr>
              <w:t>Closing Capital Credit Balance</w:t>
            </w:r>
          </w:p>
        </w:tc>
        <w:tc>
          <w:tcPr>
            <w:tcW w:w="1463" w:type="dxa"/>
            <w:tcBorders>
              <w:top w:val="single" w:sz="8" w:space="0" w:color="000000"/>
              <w:left w:val="nil"/>
              <w:bottom w:val="double" w:sz="6" w:space="0" w:color="000000"/>
              <w:right w:val="nil"/>
            </w:tcBorders>
            <w:shd w:val="clear" w:color="auto" w:fill="auto"/>
            <w:noWrap/>
            <w:vAlign w:val="center"/>
            <w:hideMark/>
          </w:tcPr>
          <w:p w:rsidR="00E11B36" w:rsidRPr="00E11B36" w:rsidRDefault="00E11B36" w:rsidP="00E11B36">
            <w:pPr>
              <w:jc w:val="right"/>
              <w:rPr>
                <w:rFonts w:eastAsia="Times New Roman"/>
                <w:b/>
                <w:bCs/>
                <w:color w:val="000000"/>
                <w:sz w:val="22"/>
                <w:lang w:eastAsia="en-IE"/>
              </w:rPr>
            </w:pPr>
            <w:r>
              <w:rPr>
                <w:rFonts w:eastAsia="Times New Roman"/>
                <w:b/>
                <w:bCs/>
                <w:color w:val="000000"/>
                <w:sz w:val="22"/>
                <w:lang w:eastAsia="en-IE"/>
              </w:rPr>
              <w:t>(</w:t>
            </w:r>
            <w:r w:rsidRPr="00E11B36">
              <w:rPr>
                <w:rFonts w:eastAsia="Times New Roman"/>
                <w:b/>
                <w:bCs/>
                <w:color w:val="000000"/>
                <w:sz w:val="22"/>
                <w:lang w:eastAsia="en-IE"/>
              </w:rPr>
              <w:t>143,808,540</w:t>
            </w:r>
            <w:r>
              <w:rPr>
                <w:rFonts w:eastAsia="Times New Roman"/>
                <w:b/>
                <w:bCs/>
                <w:color w:val="000000"/>
                <w:sz w:val="22"/>
                <w:lang w:eastAsia="en-IE"/>
              </w:rPr>
              <w:t>)</w:t>
            </w:r>
          </w:p>
        </w:tc>
      </w:tr>
      <w:tr w:rsidR="00E11B36" w:rsidRPr="00E11B36" w:rsidTr="00965D4B">
        <w:trPr>
          <w:trHeight w:val="300"/>
        </w:trPr>
        <w:tc>
          <w:tcPr>
            <w:tcW w:w="2599" w:type="dxa"/>
            <w:gridSpan w:val="2"/>
            <w:tcBorders>
              <w:top w:val="nil"/>
              <w:left w:val="nil"/>
              <w:bottom w:val="nil"/>
              <w:right w:val="nil"/>
            </w:tcBorders>
            <w:shd w:val="clear" w:color="auto" w:fill="auto"/>
            <w:noWrap/>
            <w:vAlign w:val="bottom"/>
            <w:hideMark/>
          </w:tcPr>
          <w:p w:rsidR="00E11B36" w:rsidRPr="00E11B36" w:rsidRDefault="00E11B36" w:rsidP="00E11B36">
            <w:pPr>
              <w:jc w:val="right"/>
              <w:rPr>
                <w:rFonts w:eastAsia="Times New Roman"/>
                <w:b/>
                <w:bCs/>
                <w:color w:val="000000"/>
                <w:sz w:val="22"/>
                <w:lang w:eastAsia="en-IE"/>
              </w:rPr>
            </w:pPr>
          </w:p>
        </w:tc>
        <w:tc>
          <w:tcPr>
            <w:tcW w:w="4489" w:type="dxa"/>
            <w:tcBorders>
              <w:top w:val="nil"/>
              <w:left w:val="nil"/>
              <w:bottom w:val="nil"/>
              <w:right w:val="nil"/>
            </w:tcBorders>
            <w:shd w:val="clear" w:color="auto" w:fill="auto"/>
            <w:noWrap/>
            <w:vAlign w:val="bottom"/>
            <w:hideMark/>
          </w:tcPr>
          <w:p w:rsidR="00E11B36" w:rsidRPr="00E11B36" w:rsidRDefault="00E11B36" w:rsidP="00E11B36">
            <w:pPr>
              <w:rPr>
                <w:rFonts w:eastAsia="Times New Roman"/>
                <w:sz w:val="20"/>
                <w:szCs w:val="20"/>
                <w:lang w:eastAsia="en-IE"/>
              </w:rPr>
            </w:pPr>
          </w:p>
        </w:tc>
        <w:tc>
          <w:tcPr>
            <w:tcW w:w="1463" w:type="dxa"/>
            <w:tcBorders>
              <w:top w:val="nil"/>
              <w:left w:val="nil"/>
              <w:bottom w:val="nil"/>
              <w:right w:val="nil"/>
            </w:tcBorders>
            <w:shd w:val="clear" w:color="auto" w:fill="auto"/>
            <w:noWrap/>
            <w:vAlign w:val="bottom"/>
            <w:hideMark/>
          </w:tcPr>
          <w:p w:rsidR="00E11B36" w:rsidRPr="00E11B36" w:rsidRDefault="00E11B36" w:rsidP="00E11B36">
            <w:pPr>
              <w:rPr>
                <w:rFonts w:eastAsia="Times New Roman"/>
                <w:sz w:val="20"/>
                <w:szCs w:val="20"/>
                <w:lang w:eastAsia="en-IE"/>
              </w:rPr>
            </w:pPr>
          </w:p>
        </w:tc>
      </w:tr>
      <w:tr w:rsidR="00E11B36" w:rsidRPr="00E11B36" w:rsidTr="00965D4B">
        <w:trPr>
          <w:trHeight w:val="290"/>
        </w:trPr>
        <w:tc>
          <w:tcPr>
            <w:tcW w:w="8551" w:type="dxa"/>
            <w:gridSpan w:val="4"/>
            <w:tcBorders>
              <w:top w:val="nil"/>
              <w:left w:val="nil"/>
              <w:bottom w:val="nil"/>
              <w:right w:val="nil"/>
            </w:tcBorders>
            <w:shd w:val="clear" w:color="auto" w:fill="auto"/>
            <w:noWrap/>
            <w:vAlign w:val="center"/>
            <w:hideMark/>
          </w:tcPr>
          <w:p w:rsidR="00E11B36" w:rsidRPr="00E11B36" w:rsidRDefault="00E11B36" w:rsidP="00E11B36">
            <w:pPr>
              <w:rPr>
                <w:rFonts w:eastAsia="Times New Roman"/>
                <w:b/>
                <w:bCs/>
                <w:color w:val="000000"/>
                <w:sz w:val="22"/>
                <w:lang w:eastAsia="en-IE"/>
              </w:rPr>
            </w:pPr>
            <w:r w:rsidRPr="00E11B36">
              <w:rPr>
                <w:rFonts w:eastAsia="Times New Roman"/>
                <w:b/>
                <w:bCs/>
                <w:color w:val="000000"/>
                <w:sz w:val="22"/>
                <w:lang w:eastAsia="en-IE"/>
              </w:rPr>
              <w:t>The above closing credit balance net of transfers is represented by the following:</w:t>
            </w:r>
          </w:p>
        </w:tc>
      </w:tr>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 xml:space="preserve">Work in Progress and Preliminary Expenditure    </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10,512,864</w:t>
            </w:r>
          </w:p>
        </w:tc>
      </w:tr>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 xml:space="preserve">Voluntary/Affordable Housing </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6,183,298</w:t>
            </w:r>
          </w:p>
        </w:tc>
      </w:tr>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 xml:space="preserve">Completed Schemes </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4,258,970</w:t>
            </w:r>
          </w:p>
        </w:tc>
      </w:tr>
      <w:tr w:rsidR="00E11B36" w:rsidRPr="00E11B36" w:rsidTr="00965D4B">
        <w:trPr>
          <w:trHeight w:val="29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Reserves of the Council</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100,254,839</w:t>
            </w:r>
          </w:p>
        </w:tc>
      </w:tr>
      <w:tr w:rsidR="00E11B36" w:rsidRPr="00E11B36" w:rsidTr="00965D4B">
        <w:trPr>
          <w:trHeight w:val="30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color w:val="000000"/>
                <w:sz w:val="22"/>
                <w:lang w:eastAsia="en-IE"/>
              </w:rPr>
            </w:pPr>
            <w:r w:rsidRPr="00E11B36">
              <w:rPr>
                <w:rFonts w:eastAsia="Times New Roman"/>
                <w:color w:val="000000"/>
                <w:sz w:val="22"/>
                <w:lang w:eastAsia="en-IE"/>
              </w:rPr>
              <w:t>Development Levy contributions *</w:t>
            </w:r>
          </w:p>
        </w:tc>
        <w:tc>
          <w:tcPr>
            <w:tcW w:w="1463" w:type="dxa"/>
            <w:tcBorders>
              <w:top w:val="nil"/>
              <w:left w:val="nil"/>
              <w:bottom w:val="nil"/>
              <w:right w:val="nil"/>
            </w:tcBorders>
            <w:shd w:val="clear" w:color="auto" w:fill="auto"/>
            <w:noWrap/>
            <w:vAlign w:val="center"/>
            <w:hideMark/>
          </w:tcPr>
          <w:p w:rsidR="00E11B36" w:rsidRPr="00E11B36" w:rsidRDefault="00E11B36" w:rsidP="00E11B36">
            <w:pPr>
              <w:jc w:val="right"/>
              <w:rPr>
                <w:rFonts w:eastAsia="Times New Roman"/>
                <w:color w:val="000000"/>
                <w:sz w:val="22"/>
                <w:lang w:eastAsia="en-IE"/>
              </w:rPr>
            </w:pPr>
            <w:r w:rsidRPr="00E11B36">
              <w:rPr>
                <w:rFonts w:eastAsia="Times New Roman"/>
                <w:color w:val="000000"/>
                <w:sz w:val="22"/>
                <w:lang w:eastAsia="en-IE"/>
              </w:rPr>
              <w:t>22,598,569</w:t>
            </w:r>
          </w:p>
        </w:tc>
      </w:tr>
      <w:tr w:rsidR="00E11B36" w:rsidRPr="00E11B36" w:rsidTr="00965D4B">
        <w:trPr>
          <w:trHeight w:val="300"/>
        </w:trPr>
        <w:tc>
          <w:tcPr>
            <w:tcW w:w="7088" w:type="dxa"/>
            <w:gridSpan w:val="3"/>
            <w:tcBorders>
              <w:top w:val="nil"/>
              <w:left w:val="nil"/>
              <w:bottom w:val="nil"/>
              <w:right w:val="nil"/>
            </w:tcBorders>
            <w:shd w:val="clear" w:color="auto" w:fill="auto"/>
            <w:noWrap/>
            <w:vAlign w:val="center"/>
            <w:hideMark/>
          </w:tcPr>
          <w:p w:rsidR="00E11B36" w:rsidRPr="00E11B36" w:rsidRDefault="00E11B36" w:rsidP="00E11B36">
            <w:pPr>
              <w:rPr>
                <w:rFonts w:eastAsia="Times New Roman"/>
                <w:b/>
                <w:bCs/>
                <w:color w:val="000000"/>
                <w:sz w:val="22"/>
                <w:lang w:eastAsia="en-IE"/>
              </w:rPr>
            </w:pPr>
            <w:r w:rsidRPr="00E11B36">
              <w:rPr>
                <w:rFonts w:eastAsia="Times New Roman"/>
                <w:b/>
                <w:bCs/>
                <w:color w:val="000000"/>
                <w:sz w:val="22"/>
                <w:lang w:eastAsia="en-IE"/>
              </w:rPr>
              <w:t>Closing Capital Credit Balance</w:t>
            </w:r>
          </w:p>
        </w:tc>
        <w:tc>
          <w:tcPr>
            <w:tcW w:w="1463" w:type="dxa"/>
            <w:tcBorders>
              <w:top w:val="single" w:sz="8" w:space="0" w:color="000000"/>
              <w:left w:val="nil"/>
              <w:bottom w:val="double" w:sz="6" w:space="0" w:color="000000"/>
              <w:right w:val="nil"/>
            </w:tcBorders>
            <w:shd w:val="clear" w:color="auto" w:fill="auto"/>
            <w:noWrap/>
            <w:vAlign w:val="center"/>
            <w:hideMark/>
          </w:tcPr>
          <w:p w:rsidR="00E11B36" w:rsidRPr="00E11B36" w:rsidRDefault="00E11B36" w:rsidP="00E11B36">
            <w:pPr>
              <w:jc w:val="right"/>
              <w:rPr>
                <w:rFonts w:eastAsia="Times New Roman"/>
                <w:b/>
                <w:bCs/>
                <w:color w:val="000000"/>
                <w:sz w:val="22"/>
                <w:lang w:eastAsia="en-IE"/>
              </w:rPr>
            </w:pPr>
            <w:r w:rsidRPr="00E11B36">
              <w:rPr>
                <w:rFonts w:eastAsia="Times New Roman"/>
                <w:b/>
                <w:bCs/>
                <w:color w:val="000000"/>
                <w:sz w:val="22"/>
                <w:lang w:eastAsia="en-IE"/>
              </w:rPr>
              <w:t>143,808,540</w:t>
            </w:r>
          </w:p>
        </w:tc>
      </w:tr>
      <w:tr w:rsidR="00E11B36" w:rsidRPr="00E11B36" w:rsidTr="00965D4B">
        <w:trPr>
          <w:trHeight w:val="300"/>
        </w:trPr>
        <w:tc>
          <w:tcPr>
            <w:tcW w:w="2599" w:type="dxa"/>
            <w:gridSpan w:val="2"/>
            <w:tcBorders>
              <w:top w:val="nil"/>
              <w:left w:val="nil"/>
              <w:right w:val="nil"/>
            </w:tcBorders>
            <w:shd w:val="clear" w:color="auto" w:fill="auto"/>
            <w:noWrap/>
            <w:vAlign w:val="bottom"/>
            <w:hideMark/>
          </w:tcPr>
          <w:p w:rsidR="00E11B36" w:rsidRPr="00E11B36" w:rsidRDefault="00E11B36" w:rsidP="00E11B36">
            <w:pPr>
              <w:jc w:val="right"/>
              <w:rPr>
                <w:rFonts w:eastAsia="Times New Roman"/>
                <w:b/>
                <w:bCs/>
                <w:color w:val="000000"/>
                <w:sz w:val="22"/>
                <w:lang w:eastAsia="en-IE"/>
              </w:rPr>
            </w:pPr>
          </w:p>
        </w:tc>
        <w:tc>
          <w:tcPr>
            <w:tcW w:w="4489" w:type="dxa"/>
            <w:tcBorders>
              <w:top w:val="nil"/>
              <w:left w:val="nil"/>
              <w:right w:val="nil"/>
            </w:tcBorders>
            <w:shd w:val="clear" w:color="auto" w:fill="auto"/>
            <w:noWrap/>
            <w:vAlign w:val="bottom"/>
            <w:hideMark/>
          </w:tcPr>
          <w:p w:rsidR="00E11B36" w:rsidRPr="00E11B36" w:rsidRDefault="00E11B36" w:rsidP="00E11B36">
            <w:pPr>
              <w:rPr>
                <w:rFonts w:eastAsia="Times New Roman"/>
                <w:sz w:val="20"/>
                <w:szCs w:val="20"/>
                <w:lang w:eastAsia="en-IE"/>
              </w:rPr>
            </w:pPr>
          </w:p>
        </w:tc>
        <w:tc>
          <w:tcPr>
            <w:tcW w:w="1463" w:type="dxa"/>
            <w:tcBorders>
              <w:top w:val="nil"/>
              <w:left w:val="nil"/>
              <w:right w:val="nil"/>
            </w:tcBorders>
            <w:shd w:val="clear" w:color="auto" w:fill="auto"/>
            <w:noWrap/>
            <w:vAlign w:val="bottom"/>
            <w:hideMark/>
          </w:tcPr>
          <w:p w:rsidR="00E11B36" w:rsidRPr="00E11B36" w:rsidRDefault="00E11B36" w:rsidP="00E11B36">
            <w:pPr>
              <w:rPr>
                <w:rFonts w:eastAsia="Times New Roman"/>
                <w:sz w:val="20"/>
                <w:szCs w:val="20"/>
                <w:lang w:eastAsia="en-IE"/>
              </w:rPr>
            </w:pPr>
          </w:p>
        </w:tc>
      </w:tr>
      <w:tr w:rsidR="00E11B36" w:rsidRPr="00E11B36" w:rsidTr="00965D4B">
        <w:trPr>
          <w:trHeight w:val="480"/>
        </w:trPr>
        <w:tc>
          <w:tcPr>
            <w:tcW w:w="8551" w:type="dxa"/>
            <w:gridSpan w:val="4"/>
            <w:shd w:val="clear" w:color="auto" w:fill="auto"/>
            <w:vAlign w:val="center"/>
            <w:hideMark/>
          </w:tcPr>
          <w:p w:rsidR="00E11B36" w:rsidRPr="00E11B36" w:rsidRDefault="00E11B36" w:rsidP="00E11B36">
            <w:pPr>
              <w:rPr>
                <w:rFonts w:eastAsia="Times New Roman"/>
                <w:sz w:val="20"/>
                <w:szCs w:val="20"/>
                <w:lang w:eastAsia="en-IE"/>
              </w:rPr>
            </w:pPr>
            <w:r w:rsidRPr="00E11B36">
              <w:rPr>
                <w:rFonts w:eastAsia="Times New Roman"/>
                <w:color w:val="000000"/>
                <w:sz w:val="22"/>
                <w:lang w:eastAsia="en-IE"/>
              </w:rPr>
              <w:t>* Development levy contributions are accounted for on an accrual basis and include income from historical levies not yet collected.</w:t>
            </w:r>
          </w:p>
        </w:tc>
      </w:tr>
    </w:tbl>
    <w:p w:rsidR="008F525D" w:rsidRDefault="008F525D" w:rsidP="008F525D">
      <w:pPr>
        <w:rPr>
          <w:sz w:val="22"/>
          <w:lang w:val="en-GB"/>
        </w:rPr>
      </w:pPr>
    </w:p>
    <w:p w:rsidR="008F525D" w:rsidRDefault="008F525D" w:rsidP="008F525D">
      <w:pPr>
        <w:rPr>
          <w:sz w:val="22"/>
          <w:lang w:val="en-GB"/>
        </w:rPr>
      </w:pPr>
    </w:p>
    <w:p w:rsidR="00E11B36" w:rsidRDefault="005B0CCC" w:rsidP="00965D4B">
      <w:pPr>
        <w:jc w:val="both"/>
        <w:rPr>
          <w:sz w:val="22"/>
          <w:lang w:val="en-GB"/>
        </w:rPr>
      </w:pPr>
      <w:r w:rsidRPr="00A64AB6">
        <w:rPr>
          <w:rFonts w:eastAsia="Times New Roman"/>
          <w:color w:val="000000"/>
          <w:sz w:val="22"/>
          <w:lang w:eastAsia="en-IE"/>
        </w:rPr>
        <w:t xml:space="preserve">Main expenditure areas in the capital account reflect the Council's increasing investment in the Housing programmes particularly in the area of Turnkey, Social housing, Single house acquisitions and Buy &amp; Renew schemes. Housing expenditure reflects spend under the Government's Social Housing Strategy. The principal activities on Road &amp; Transportation programmes were the </w:t>
      </w:r>
      <w:proofErr w:type="spellStart"/>
      <w:r w:rsidRPr="00A64AB6">
        <w:rPr>
          <w:rFonts w:eastAsia="Times New Roman"/>
          <w:color w:val="000000"/>
          <w:sz w:val="22"/>
          <w:lang w:eastAsia="en-IE"/>
        </w:rPr>
        <w:t>Ballyvourney</w:t>
      </w:r>
      <w:proofErr w:type="spellEnd"/>
      <w:r w:rsidRPr="00A64AB6">
        <w:rPr>
          <w:rFonts w:eastAsia="Times New Roman"/>
          <w:color w:val="000000"/>
          <w:sz w:val="22"/>
          <w:lang w:eastAsia="en-IE"/>
        </w:rPr>
        <w:t xml:space="preserve"> </w:t>
      </w:r>
      <w:proofErr w:type="spellStart"/>
      <w:r w:rsidRPr="00A64AB6">
        <w:rPr>
          <w:rFonts w:eastAsia="Times New Roman"/>
          <w:color w:val="000000"/>
          <w:sz w:val="22"/>
          <w:lang w:eastAsia="en-IE"/>
        </w:rPr>
        <w:t>Macroom</w:t>
      </w:r>
      <w:proofErr w:type="spellEnd"/>
      <w:r w:rsidRPr="00A64AB6">
        <w:rPr>
          <w:rFonts w:eastAsia="Times New Roman"/>
          <w:color w:val="000000"/>
          <w:sz w:val="22"/>
          <w:lang w:eastAsia="en-IE"/>
        </w:rPr>
        <w:t xml:space="preserve"> bypass and continuation of pavement strengthening streams together with the footpaths programme. Some of the other key projects progressed as part of the Council's capital investment included Skibbereen Flood Relief works, Malow Boardwalk, </w:t>
      </w:r>
      <w:proofErr w:type="spellStart"/>
      <w:r w:rsidRPr="00A64AB6">
        <w:rPr>
          <w:rFonts w:eastAsia="Times New Roman"/>
          <w:color w:val="000000"/>
          <w:sz w:val="22"/>
          <w:lang w:eastAsia="en-IE"/>
        </w:rPr>
        <w:t>Gullane</w:t>
      </w:r>
      <w:proofErr w:type="spellEnd"/>
      <w:r w:rsidRPr="00A64AB6">
        <w:rPr>
          <w:rFonts w:eastAsia="Times New Roman"/>
          <w:color w:val="000000"/>
          <w:sz w:val="22"/>
          <w:lang w:eastAsia="en-IE"/>
        </w:rPr>
        <w:t xml:space="preserve"> Lake Cycleway and </w:t>
      </w:r>
      <w:proofErr w:type="spellStart"/>
      <w:r w:rsidRPr="00A64AB6">
        <w:rPr>
          <w:rFonts w:eastAsia="Times New Roman"/>
          <w:color w:val="000000"/>
          <w:sz w:val="22"/>
          <w:lang w:eastAsia="en-IE"/>
        </w:rPr>
        <w:t>Dursey</w:t>
      </w:r>
      <w:proofErr w:type="spellEnd"/>
      <w:r w:rsidRPr="00A64AB6">
        <w:rPr>
          <w:rFonts w:eastAsia="Times New Roman"/>
          <w:color w:val="000000"/>
          <w:sz w:val="22"/>
          <w:lang w:eastAsia="en-IE"/>
        </w:rPr>
        <w:t xml:space="preserve"> Cable Car and Visitor Centre.</w:t>
      </w:r>
    </w:p>
    <w:p w:rsidR="00E11B36" w:rsidRDefault="00E11B36" w:rsidP="008F525D">
      <w:pPr>
        <w:rPr>
          <w:sz w:val="22"/>
          <w:lang w:val="en-GB"/>
        </w:rPr>
      </w:pPr>
    </w:p>
    <w:p w:rsidR="00E11B36" w:rsidRDefault="005B0CCC" w:rsidP="00965D4B">
      <w:pPr>
        <w:jc w:val="both"/>
        <w:rPr>
          <w:sz w:val="22"/>
          <w:lang w:val="en-GB"/>
        </w:rPr>
      </w:pPr>
      <w:r w:rsidRPr="00A64AB6">
        <w:rPr>
          <w:rFonts w:eastAsia="Times New Roman"/>
          <w:color w:val="000000"/>
          <w:sz w:val="22"/>
          <w:lang w:eastAsia="en-IE"/>
        </w:rPr>
        <w:t>Appendix 5 and 6 of the Financial Statement outlines the level of activity for the year on the capital account.</w:t>
      </w:r>
    </w:p>
    <w:p w:rsidR="00E11B36" w:rsidRDefault="00E11B36" w:rsidP="008F525D">
      <w:pPr>
        <w:rPr>
          <w:sz w:val="22"/>
          <w:lang w:val="en-GB"/>
        </w:rPr>
      </w:pPr>
    </w:p>
    <w:p w:rsidR="00E11B36" w:rsidRDefault="00E11B36" w:rsidP="008F525D">
      <w:pPr>
        <w:rPr>
          <w:sz w:val="22"/>
          <w:lang w:val="en-GB"/>
        </w:rPr>
      </w:pPr>
    </w:p>
    <w:p w:rsidR="00E11B36" w:rsidRDefault="00E11B36" w:rsidP="008F525D">
      <w:pPr>
        <w:rPr>
          <w:sz w:val="22"/>
          <w:lang w:val="en-GB"/>
        </w:rPr>
      </w:pPr>
    </w:p>
    <w:p w:rsidR="005B0CCC" w:rsidRDefault="005B0CCC" w:rsidP="008F525D">
      <w:pPr>
        <w:rPr>
          <w:sz w:val="22"/>
          <w:lang w:val="en-GB"/>
        </w:rPr>
      </w:pPr>
      <w:r w:rsidRPr="00A64AB6">
        <w:rPr>
          <w:rFonts w:eastAsia="Times New Roman"/>
          <w:b/>
          <w:bCs/>
          <w:color w:val="000000"/>
          <w:sz w:val="22"/>
          <w:u w:val="single"/>
          <w:lang w:eastAsia="en-IE"/>
        </w:rPr>
        <w:t>Review of Capital Balances</w:t>
      </w:r>
    </w:p>
    <w:p w:rsidR="005B0CCC" w:rsidRDefault="005B0CCC" w:rsidP="008F525D">
      <w:pPr>
        <w:rPr>
          <w:sz w:val="22"/>
          <w:lang w:val="en-GB"/>
        </w:rPr>
      </w:pPr>
    </w:p>
    <w:p w:rsidR="005B0CCC" w:rsidRDefault="005B0CCC" w:rsidP="008F525D">
      <w:pPr>
        <w:rPr>
          <w:sz w:val="22"/>
          <w:lang w:val="en-GB"/>
        </w:rPr>
      </w:pPr>
      <w:r w:rsidRPr="00A64AB6">
        <w:rPr>
          <w:rFonts w:eastAsia="Times New Roman"/>
          <w:color w:val="000000"/>
          <w:sz w:val="22"/>
          <w:lang w:eastAsia="en-IE"/>
        </w:rPr>
        <w:t>Capital debit &amp; credit balances are reviewed as part of AFS 2019 controls.</w:t>
      </w:r>
      <w:r>
        <w:rPr>
          <w:rFonts w:eastAsia="Times New Roman"/>
          <w:color w:val="000000"/>
          <w:sz w:val="22"/>
          <w:lang w:eastAsia="en-IE"/>
        </w:rPr>
        <w:t xml:space="preserve">  </w:t>
      </w:r>
      <w:r w:rsidRPr="00A64AB6">
        <w:rPr>
          <w:rFonts w:eastAsia="Times New Roman"/>
          <w:color w:val="000000"/>
          <w:sz w:val="22"/>
          <w:lang w:eastAsia="en-IE"/>
        </w:rPr>
        <w:t xml:space="preserve">This review resulted in an examination of capital balances and where appropriate setting </w:t>
      </w:r>
      <w:proofErr w:type="gramStart"/>
      <w:r w:rsidRPr="00A64AB6">
        <w:rPr>
          <w:rFonts w:eastAsia="Times New Roman"/>
          <w:color w:val="000000"/>
          <w:sz w:val="22"/>
          <w:lang w:eastAsia="en-IE"/>
        </w:rPr>
        <w:t>off of</w:t>
      </w:r>
      <w:proofErr w:type="gramEnd"/>
      <w:r w:rsidRPr="00A64AB6">
        <w:rPr>
          <w:rFonts w:eastAsia="Times New Roman"/>
          <w:color w:val="000000"/>
          <w:sz w:val="22"/>
          <w:lang w:eastAsia="en-IE"/>
        </w:rPr>
        <w:t xml:space="preserve"> debits &amp; credit balances together with allocation of development</w:t>
      </w:r>
      <w:r w:rsidRPr="005B0CCC">
        <w:rPr>
          <w:rFonts w:eastAsia="Times New Roman"/>
          <w:color w:val="000000"/>
          <w:sz w:val="22"/>
          <w:lang w:eastAsia="en-IE"/>
        </w:rPr>
        <w:t xml:space="preserve"> </w:t>
      </w:r>
      <w:r w:rsidRPr="00A64AB6">
        <w:rPr>
          <w:rFonts w:eastAsia="Times New Roman"/>
          <w:color w:val="000000"/>
          <w:sz w:val="22"/>
          <w:lang w:eastAsia="en-IE"/>
        </w:rPr>
        <w:t>contributions collected to projects as outlined in the Capital 2018-2020 Programme of works.</w:t>
      </w:r>
    </w:p>
    <w:p w:rsidR="005B0CCC" w:rsidRDefault="005B0CCC" w:rsidP="008F525D">
      <w:pPr>
        <w:rPr>
          <w:sz w:val="22"/>
          <w:lang w:val="en-GB"/>
        </w:rPr>
      </w:pPr>
    </w:p>
    <w:p w:rsidR="005B0CCC" w:rsidRDefault="005B0CCC" w:rsidP="008F525D">
      <w:pPr>
        <w:rPr>
          <w:sz w:val="22"/>
          <w:lang w:val="en-GB"/>
        </w:rPr>
      </w:pPr>
    </w:p>
    <w:p w:rsidR="005B0CCC" w:rsidRDefault="005B0CCC" w:rsidP="008F525D">
      <w:pPr>
        <w:rPr>
          <w:sz w:val="22"/>
          <w:lang w:val="en-GB"/>
        </w:rPr>
      </w:pPr>
    </w:p>
    <w:p w:rsidR="005B0CCC" w:rsidRDefault="005B0CCC" w:rsidP="008F525D">
      <w:pPr>
        <w:rPr>
          <w:sz w:val="22"/>
          <w:lang w:val="en-GB"/>
        </w:rPr>
      </w:pPr>
      <w:r w:rsidRPr="00A64AB6">
        <w:rPr>
          <w:rFonts w:eastAsia="Times New Roman"/>
          <w:b/>
          <w:bCs/>
          <w:color w:val="000000"/>
          <w:sz w:val="22"/>
          <w:u w:val="single"/>
          <w:lang w:eastAsia="en-IE"/>
        </w:rPr>
        <w:t>MORTGAGE HOUSING LOAN ACTIVITY (NOTE 7 and 12)</w:t>
      </w:r>
    </w:p>
    <w:p w:rsidR="005B0CCC" w:rsidRDefault="005B0CCC" w:rsidP="008F525D">
      <w:pPr>
        <w:rPr>
          <w:sz w:val="22"/>
          <w:lang w:val="en-GB"/>
        </w:rPr>
      </w:pPr>
    </w:p>
    <w:p w:rsidR="00E11B36" w:rsidRDefault="005B0CCC" w:rsidP="008F525D">
      <w:pPr>
        <w:rPr>
          <w:sz w:val="22"/>
          <w:lang w:val="en-GB"/>
        </w:rPr>
      </w:pPr>
      <w:r w:rsidRPr="00A64AB6">
        <w:rPr>
          <w:rFonts w:eastAsia="Times New Roman"/>
          <w:color w:val="000000"/>
          <w:sz w:val="22"/>
          <w:lang w:eastAsia="en-IE"/>
        </w:rPr>
        <w:t>Note 12 outlines the Council's Mortgage Funding position as at 31 December 2019:</w:t>
      </w:r>
    </w:p>
    <w:p w:rsidR="00E11B36" w:rsidRPr="00965D4B" w:rsidRDefault="005B0CCC" w:rsidP="00965D4B">
      <w:pPr>
        <w:ind w:left="142" w:right="-164"/>
        <w:rPr>
          <w:sz w:val="22"/>
          <w:lang w:val="en-GB"/>
        </w:rPr>
      </w:pPr>
      <w:r w:rsidRPr="00965D4B">
        <w:rPr>
          <w:rFonts w:eastAsia="Times New Roman"/>
          <w:color w:val="000000"/>
          <w:sz w:val="22"/>
          <w:lang w:eastAsia="en-IE"/>
        </w:rPr>
        <w:t>Mortgage Loans advanced by the Council at end December totalled €80,704,323 (2018: €74,853,486)</w:t>
      </w:r>
    </w:p>
    <w:p w:rsidR="00E11B36" w:rsidRPr="00965D4B" w:rsidRDefault="005B0CCC" w:rsidP="00965D4B">
      <w:pPr>
        <w:ind w:left="142" w:right="-164"/>
        <w:rPr>
          <w:sz w:val="22"/>
          <w:lang w:val="en-GB"/>
        </w:rPr>
      </w:pPr>
      <w:r w:rsidRPr="00965D4B">
        <w:rPr>
          <w:rFonts w:eastAsia="Times New Roman"/>
          <w:color w:val="000000"/>
          <w:sz w:val="22"/>
          <w:lang w:eastAsia="en-IE"/>
        </w:rPr>
        <w:t>Mortgage Loans drawdown by the Council totalled €70,538,663 (2018: €65,531,054)</w:t>
      </w:r>
    </w:p>
    <w:p w:rsidR="00E11B36" w:rsidRDefault="00E11B36" w:rsidP="008F525D">
      <w:pPr>
        <w:rPr>
          <w:sz w:val="22"/>
          <w:lang w:val="en-GB"/>
        </w:rPr>
      </w:pPr>
    </w:p>
    <w:p w:rsidR="00E11B36" w:rsidRDefault="005B0CCC" w:rsidP="00965D4B">
      <w:pPr>
        <w:jc w:val="both"/>
        <w:rPr>
          <w:sz w:val="22"/>
          <w:lang w:val="en-GB"/>
        </w:rPr>
      </w:pPr>
      <w:r w:rsidRPr="00A64AB6">
        <w:rPr>
          <w:rFonts w:eastAsia="Times New Roman"/>
          <w:color w:val="000000"/>
          <w:sz w:val="22"/>
          <w:lang w:eastAsia="en-IE"/>
        </w:rPr>
        <w:t>The Council endeavours to keep equilibrium on loan borrowings and the difference arising of €10,165,660 relates to year end timing differences on draw downs and redemptions.</w:t>
      </w:r>
    </w:p>
    <w:p w:rsidR="00E11B36" w:rsidRDefault="00E11B36" w:rsidP="00965D4B">
      <w:pPr>
        <w:jc w:val="both"/>
        <w:rPr>
          <w:sz w:val="22"/>
          <w:lang w:val="en-GB"/>
        </w:rPr>
      </w:pPr>
    </w:p>
    <w:p w:rsidR="00E11B36" w:rsidRDefault="005B0CCC" w:rsidP="00965D4B">
      <w:pPr>
        <w:jc w:val="both"/>
        <w:rPr>
          <w:sz w:val="22"/>
          <w:lang w:val="en-GB"/>
        </w:rPr>
      </w:pPr>
      <w:r w:rsidRPr="00A64AB6">
        <w:rPr>
          <w:rFonts w:eastAsia="Times New Roman"/>
          <w:color w:val="000000"/>
          <w:sz w:val="22"/>
          <w:lang w:eastAsia="en-IE"/>
        </w:rPr>
        <w:t>Notes 3 &amp; 7 (a) outline the activity on loan advances and loan borrowings (respectively) by Council during 2019.</w:t>
      </w:r>
    </w:p>
    <w:p w:rsidR="00E11B36" w:rsidRDefault="00E11B36" w:rsidP="008F525D">
      <w:pPr>
        <w:rPr>
          <w:sz w:val="22"/>
          <w:lang w:val="en-GB"/>
        </w:rPr>
      </w:pPr>
    </w:p>
    <w:p w:rsidR="00E11B36" w:rsidRDefault="00E11B36" w:rsidP="008F525D">
      <w:pPr>
        <w:rPr>
          <w:sz w:val="22"/>
          <w:lang w:val="en-GB"/>
        </w:rPr>
      </w:pPr>
    </w:p>
    <w:p w:rsidR="00E11B36" w:rsidRDefault="00E11B36" w:rsidP="008F525D">
      <w:pPr>
        <w:rPr>
          <w:sz w:val="22"/>
          <w:lang w:val="en-GB"/>
        </w:rPr>
      </w:pPr>
    </w:p>
    <w:p w:rsidR="00E11B36" w:rsidRDefault="005B0CCC" w:rsidP="008F525D">
      <w:pPr>
        <w:rPr>
          <w:sz w:val="22"/>
          <w:lang w:val="en-GB"/>
        </w:rPr>
      </w:pPr>
      <w:r w:rsidRPr="00A64AB6">
        <w:rPr>
          <w:rFonts w:eastAsia="Times New Roman"/>
          <w:b/>
          <w:bCs/>
          <w:color w:val="000000"/>
          <w:sz w:val="22"/>
          <w:u w:val="single"/>
          <w:lang w:eastAsia="en-IE"/>
        </w:rPr>
        <w:t>DEBTORS</w:t>
      </w:r>
    </w:p>
    <w:p w:rsidR="00E11B36" w:rsidRDefault="00E11B36" w:rsidP="008F525D">
      <w:pPr>
        <w:rPr>
          <w:sz w:val="22"/>
          <w:lang w:val="en-GB"/>
        </w:rPr>
      </w:pPr>
    </w:p>
    <w:p w:rsidR="00E11B36" w:rsidRDefault="005B0CCC" w:rsidP="008F525D">
      <w:pPr>
        <w:rPr>
          <w:sz w:val="22"/>
          <w:lang w:val="en-GB"/>
        </w:rPr>
      </w:pPr>
      <w:r w:rsidRPr="00A64AB6">
        <w:rPr>
          <w:rFonts w:eastAsia="Times New Roman"/>
          <w:color w:val="000000"/>
          <w:sz w:val="22"/>
          <w:lang w:eastAsia="en-IE"/>
        </w:rPr>
        <w:t>Net Trade Debtors increased by €15.65m compared to 2018, summarised as follows:</w:t>
      </w:r>
    </w:p>
    <w:p w:rsidR="00E11B36" w:rsidRDefault="00E11B36" w:rsidP="008F525D">
      <w:pPr>
        <w:rPr>
          <w:sz w:val="22"/>
          <w:lang w:val="en-GB"/>
        </w:rPr>
      </w:pPr>
    </w:p>
    <w:tbl>
      <w:tblPr>
        <w:tblW w:w="7938" w:type="dxa"/>
        <w:tblLook w:val="04A0" w:firstRow="1" w:lastRow="0" w:firstColumn="1" w:lastColumn="0" w:noHBand="0" w:noVBand="1"/>
      </w:tblPr>
      <w:tblGrid>
        <w:gridCol w:w="6379"/>
        <w:gridCol w:w="1559"/>
      </w:tblGrid>
      <w:tr w:rsidR="005B0CCC" w:rsidRPr="005B0CCC" w:rsidTr="005B0CCC">
        <w:trPr>
          <w:trHeight w:val="290"/>
        </w:trPr>
        <w:tc>
          <w:tcPr>
            <w:tcW w:w="6379" w:type="dxa"/>
            <w:tcBorders>
              <w:top w:val="nil"/>
              <w:left w:val="nil"/>
              <w:bottom w:val="nil"/>
              <w:right w:val="nil"/>
            </w:tcBorders>
            <w:shd w:val="clear" w:color="auto" w:fill="auto"/>
            <w:hideMark/>
          </w:tcPr>
          <w:p w:rsidR="005B0CCC" w:rsidRPr="005B0CCC" w:rsidRDefault="005B0CCC" w:rsidP="005B0CCC">
            <w:pPr>
              <w:rPr>
                <w:rFonts w:eastAsia="Times New Roman"/>
                <w:sz w:val="20"/>
                <w:szCs w:val="24"/>
                <w:lang w:eastAsia="en-IE"/>
              </w:rPr>
            </w:pPr>
          </w:p>
        </w:tc>
        <w:tc>
          <w:tcPr>
            <w:tcW w:w="1559" w:type="dxa"/>
            <w:tcBorders>
              <w:top w:val="nil"/>
              <w:left w:val="nil"/>
              <w:bottom w:val="nil"/>
              <w:right w:val="nil"/>
            </w:tcBorders>
            <w:shd w:val="clear" w:color="auto" w:fill="auto"/>
            <w:vAlign w:val="center"/>
            <w:hideMark/>
          </w:tcPr>
          <w:p w:rsidR="005B0CCC" w:rsidRPr="005B0CCC" w:rsidRDefault="005B0CCC" w:rsidP="005B0CCC">
            <w:pPr>
              <w:jc w:val="center"/>
              <w:rPr>
                <w:rFonts w:eastAsia="Times New Roman"/>
                <w:b/>
                <w:bCs/>
                <w:color w:val="000000"/>
                <w:sz w:val="22"/>
                <w:lang w:eastAsia="en-IE"/>
              </w:rPr>
            </w:pPr>
            <w:r w:rsidRPr="005B0CCC">
              <w:rPr>
                <w:rFonts w:eastAsia="Times New Roman"/>
                <w:b/>
                <w:bCs/>
                <w:color w:val="000000"/>
                <w:sz w:val="22"/>
                <w:lang w:eastAsia="en-IE"/>
              </w:rPr>
              <w:t>€</w:t>
            </w:r>
          </w:p>
        </w:tc>
      </w:tr>
      <w:tr w:rsidR="005B0CCC" w:rsidRPr="005B0CCC" w:rsidTr="005B0CCC">
        <w:trPr>
          <w:trHeight w:val="290"/>
        </w:trPr>
        <w:tc>
          <w:tcPr>
            <w:tcW w:w="6379"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Government Debtors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17,079,667</w:t>
            </w:r>
          </w:p>
        </w:tc>
      </w:tr>
      <w:tr w:rsidR="005B0CCC" w:rsidRPr="005B0CCC" w:rsidTr="005B0CCC">
        <w:trPr>
          <w:trHeight w:val="290"/>
        </w:trPr>
        <w:tc>
          <w:tcPr>
            <w:tcW w:w="6379"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Commercial Debtors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2,083,087</w:t>
            </w:r>
          </w:p>
        </w:tc>
      </w:tr>
      <w:tr w:rsidR="005B0CCC" w:rsidRPr="005B0CCC" w:rsidTr="005B0CCC">
        <w:trPr>
          <w:trHeight w:val="290"/>
        </w:trPr>
        <w:tc>
          <w:tcPr>
            <w:tcW w:w="6379"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Decrease in Provision for Doubtful Debts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194,499</w:t>
            </w:r>
          </w:p>
        </w:tc>
      </w:tr>
      <w:tr w:rsidR="005B0CCC" w:rsidRPr="005B0CCC" w:rsidTr="005B0CCC">
        <w:trPr>
          <w:trHeight w:val="290"/>
        </w:trPr>
        <w:tc>
          <w:tcPr>
            <w:tcW w:w="6379"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Decrease in Other Debtors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Pr>
                <w:rFonts w:eastAsia="Times New Roman"/>
                <w:color w:val="000000"/>
                <w:sz w:val="22"/>
                <w:lang w:eastAsia="en-IE"/>
              </w:rPr>
              <w:t>(</w:t>
            </w:r>
            <w:r w:rsidRPr="005B0CCC">
              <w:rPr>
                <w:rFonts w:eastAsia="Times New Roman"/>
                <w:color w:val="000000"/>
                <w:sz w:val="22"/>
                <w:lang w:eastAsia="en-IE"/>
              </w:rPr>
              <w:t>5,636,068</w:t>
            </w:r>
            <w:r>
              <w:rPr>
                <w:rFonts w:eastAsia="Times New Roman"/>
                <w:color w:val="000000"/>
                <w:sz w:val="22"/>
                <w:lang w:eastAsia="en-IE"/>
              </w:rPr>
              <w:t>)</w:t>
            </w:r>
          </w:p>
        </w:tc>
      </w:tr>
      <w:tr w:rsidR="005B0CCC" w:rsidRPr="005B0CCC" w:rsidTr="005B0CCC">
        <w:trPr>
          <w:trHeight w:val="290"/>
        </w:trPr>
        <w:tc>
          <w:tcPr>
            <w:tcW w:w="6379"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Current Portion of LT Debtors</w:t>
            </w:r>
          </w:p>
        </w:tc>
        <w:tc>
          <w:tcPr>
            <w:tcW w:w="1559" w:type="dxa"/>
            <w:tcBorders>
              <w:top w:val="nil"/>
              <w:left w:val="nil"/>
              <w:bottom w:val="single" w:sz="4" w:space="0" w:color="auto"/>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1,927,956</w:t>
            </w:r>
          </w:p>
        </w:tc>
      </w:tr>
      <w:tr w:rsidR="005B0CCC" w:rsidRPr="005B0CCC" w:rsidTr="005B0CCC">
        <w:trPr>
          <w:trHeight w:val="300"/>
        </w:trPr>
        <w:tc>
          <w:tcPr>
            <w:tcW w:w="6379" w:type="dxa"/>
            <w:tcBorders>
              <w:top w:val="nil"/>
              <w:left w:val="nil"/>
              <w:bottom w:val="nil"/>
              <w:right w:val="nil"/>
            </w:tcBorders>
            <w:shd w:val="clear" w:color="auto" w:fill="auto"/>
            <w:noWrap/>
            <w:vAlign w:val="bottom"/>
            <w:hideMark/>
          </w:tcPr>
          <w:p w:rsidR="005B0CCC" w:rsidRPr="005B0CCC" w:rsidRDefault="005B0CCC" w:rsidP="005B0CCC">
            <w:pPr>
              <w:jc w:val="right"/>
              <w:rPr>
                <w:rFonts w:eastAsia="Times New Roman"/>
                <w:color w:val="000000"/>
                <w:sz w:val="22"/>
                <w:lang w:eastAsia="en-IE"/>
              </w:rPr>
            </w:pPr>
          </w:p>
        </w:tc>
        <w:tc>
          <w:tcPr>
            <w:tcW w:w="1559" w:type="dxa"/>
            <w:tcBorders>
              <w:top w:val="nil"/>
              <w:left w:val="nil"/>
              <w:bottom w:val="double" w:sz="6" w:space="0" w:color="000000"/>
              <w:right w:val="nil"/>
            </w:tcBorders>
            <w:shd w:val="clear" w:color="auto" w:fill="auto"/>
            <w:noWrap/>
            <w:vAlign w:val="center"/>
            <w:hideMark/>
          </w:tcPr>
          <w:p w:rsidR="005B0CCC" w:rsidRPr="005B0CCC" w:rsidRDefault="005B0CCC" w:rsidP="005B0CCC">
            <w:pPr>
              <w:jc w:val="right"/>
              <w:rPr>
                <w:rFonts w:eastAsia="Times New Roman"/>
                <w:b/>
                <w:bCs/>
                <w:color w:val="000000"/>
                <w:sz w:val="22"/>
                <w:lang w:eastAsia="en-IE"/>
              </w:rPr>
            </w:pPr>
            <w:r w:rsidRPr="005B0CCC">
              <w:rPr>
                <w:rFonts w:eastAsia="Times New Roman"/>
                <w:b/>
                <w:bCs/>
                <w:color w:val="000000"/>
                <w:sz w:val="22"/>
                <w:lang w:eastAsia="en-IE"/>
              </w:rPr>
              <w:t>15,649,141</w:t>
            </w:r>
          </w:p>
        </w:tc>
      </w:tr>
    </w:tbl>
    <w:p w:rsidR="00E11B36" w:rsidRDefault="00E11B36" w:rsidP="008F525D">
      <w:pPr>
        <w:rPr>
          <w:sz w:val="22"/>
          <w:lang w:val="en-GB"/>
        </w:rPr>
      </w:pPr>
    </w:p>
    <w:p w:rsidR="00E11B36" w:rsidRDefault="00E11B36" w:rsidP="008F525D">
      <w:pPr>
        <w:rPr>
          <w:sz w:val="22"/>
          <w:lang w:val="en-GB"/>
        </w:rPr>
      </w:pPr>
    </w:p>
    <w:p w:rsidR="00E11B36" w:rsidRDefault="00E11B36" w:rsidP="008F525D">
      <w:pPr>
        <w:rPr>
          <w:sz w:val="22"/>
          <w:lang w:val="en-GB"/>
        </w:rPr>
      </w:pPr>
    </w:p>
    <w:p w:rsidR="00E11B36" w:rsidRDefault="00E11B36" w:rsidP="008F525D">
      <w:pPr>
        <w:rPr>
          <w:sz w:val="22"/>
          <w:lang w:val="en-GB"/>
        </w:rPr>
      </w:pPr>
    </w:p>
    <w:p w:rsidR="00E11B36" w:rsidRDefault="00E11B36" w:rsidP="008F525D">
      <w:pPr>
        <w:rPr>
          <w:sz w:val="22"/>
          <w:lang w:val="en-GB"/>
        </w:rPr>
      </w:pPr>
    </w:p>
    <w:p w:rsidR="00E11B36" w:rsidRDefault="00E11B36" w:rsidP="008F525D">
      <w:pPr>
        <w:rPr>
          <w:sz w:val="22"/>
          <w:lang w:val="en-GB"/>
        </w:rPr>
      </w:pPr>
    </w:p>
    <w:p w:rsidR="00E11B36" w:rsidRDefault="005B0CCC" w:rsidP="008F525D">
      <w:pPr>
        <w:rPr>
          <w:sz w:val="22"/>
          <w:lang w:val="en-GB"/>
        </w:rPr>
      </w:pPr>
      <w:r w:rsidRPr="00A64AB6">
        <w:rPr>
          <w:rFonts w:eastAsia="Times New Roman"/>
          <w:b/>
          <w:bCs/>
          <w:color w:val="000000"/>
          <w:sz w:val="22"/>
          <w:u w:val="single"/>
          <w:lang w:eastAsia="en-IE"/>
        </w:rPr>
        <w:t>CREDITORS and ACCRUALS</w:t>
      </w:r>
    </w:p>
    <w:p w:rsidR="008F525D" w:rsidRDefault="008F525D" w:rsidP="008F525D">
      <w:pPr>
        <w:rPr>
          <w:sz w:val="22"/>
          <w:lang w:val="en-GB"/>
        </w:rPr>
      </w:pPr>
    </w:p>
    <w:p w:rsidR="008F525D" w:rsidRDefault="005B0CCC" w:rsidP="008F525D">
      <w:pPr>
        <w:rPr>
          <w:sz w:val="22"/>
          <w:lang w:val="en-GB"/>
        </w:rPr>
      </w:pPr>
      <w:r w:rsidRPr="00A64AB6">
        <w:rPr>
          <w:rFonts w:eastAsia="Times New Roman"/>
          <w:color w:val="000000"/>
          <w:sz w:val="22"/>
          <w:lang w:eastAsia="en-IE"/>
        </w:rPr>
        <w:t>Creditors and Accruals increased by €9.94M compared to 2018.</w:t>
      </w:r>
    </w:p>
    <w:p w:rsidR="008F525D" w:rsidRDefault="008F525D" w:rsidP="008F525D">
      <w:pPr>
        <w:rPr>
          <w:sz w:val="22"/>
          <w:lang w:val="en-GB"/>
        </w:rPr>
      </w:pPr>
    </w:p>
    <w:tbl>
      <w:tblPr>
        <w:tblW w:w="8080" w:type="dxa"/>
        <w:tblLook w:val="04A0" w:firstRow="1" w:lastRow="0" w:firstColumn="1" w:lastColumn="0" w:noHBand="0" w:noVBand="1"/>
      </w:tblPr>
      <w:tblGrid>
        <w:gridCol w:w="6521"/>
        <w:gridCol w:w="1559"/>
      </w:tblGrid>
      <w:tr w:rsidR="005B0CCC" w:rsidRPr="005B0CCC" w:rsidTr="005B0CCC">
        <w:trPr>
          <w:trHeight w:val="290"/>
        </w:trPr>
        <w:tc>
          <w:tcPr>
            <w:tcW w:w="6521" w:type="dxa"/>
            <w:tcBorders>
              <w:top w:val="nil"/>
              <w:left w:val="nil"/>
              <w:bottom w:val="nil"/>
              <w:right w:val="nil"/>
            </w:tcBorders>
            <w:shd w:val="clear" w:color="auto" w:fill="auto"/>
            <w:noWrap/>
            <w:vAlign w:val="bottom"/>
            <w:hideMark/>
          </w:tcPr>
          <w:p w:rsidR="005B0CCC" w:rsidRPr="005B0CCC" w:rsidRDefault="005B0CCC" w:rsidP="005B0CCC">
            <w:pPr>
              <w:rPr>
                <w:rFonts w:eastAsia="Times New Roman"/>
                <w:sz w:val="20"/>
                <w:szCs w:val="24"/>
                <w:lang w:eastAsia="en-IE"/>
              </w:rPr>
            </w:pPr>
          </w:p>
        </w:tc>
        <w:tc>
          <w:tcPr>
            <w:tcW w:w="1559" w:type="dxa"/>
            <w:tcBorders>
              <w:top w:val="nil"/>
              <w:left w:val="nil"/>
              <w:bottom w:val="nil"/>
              <w:right w:val="nil"/>
            </w:tcBorders>
            <w:shd w:val="clear" w:color="auto" w:fill="auto"/>
            <w:vAlign w:val="center"/>
            <w:hideMark/>
          </w:tcPr>
          <w:p w:rsidR="005B0CCC" w:rsidRPr="005B0CCC" w:rsidRDefault="005B0CCC" w:rsidP="005B0CCC">
            <w:pPr>
              <w:jc w:val="center"/>
              <w:rPr>
                <w:rFonts w:eastAsia="Times New Roman"/>
                <w:b/>
                <w:bCs/>
                <w:color w:val="000000"/>
                <w:sz w:val="22"/>
                <w:lang w:eastAsia="en-IE"/>
              </w:rPr>
            </w:pPr>
            <w:r w:rsidRPr="005B0CCC">
              <w:rPr>
                <w:rFonts w:eastAsia="Times New Roman"/>
                <w:b/>
                <w:bCs/>
                <w:color w:val="000000"/>
                <w:sz w:val="22"/>
                <w:lang w:eastAsia="en-IE"/>
              </w:rPr>
              <w:t>€</w:t>
            </w:r>
          </w:p>
        </w:tc>
      </w:tr>
      <w:tr w:rsidR="005B0CCC" w:rsidRPr="005B0CCC" w:rsidTr="005B0CCC">
        <w:trPr>
          <w:trHeight w:val="290"/>
        </w:trPr>
        <w:tc>
          <w:tcPr>
            <w:tcW w:w="6521"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Decrease in Trade Creditors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Pr>
                <w:rFonts w:eastAsia="Times New Roman"/>
                <w:color w:val="000000"/>
                <w:sz w:val="22"/>
                <w:lang w:eastAsia="en-IE"/>
              </w:rPr>
              <w:t>(</w:t>
            </w:r>
            <w:r w:rsidRPr="005B0CCC">
              <w:rPr>
                <w:rFonts w:eastAsia="Times New Roman"/>
                <w:color w:val="000000"/>
                <w:sz w:val="22"/>
                <w:lang w:eastAsia="en-IE"/>
              </w:rPr>
              <w:t>625,429</w:t>
            </w:r>
            <w:r>
              <w:rPr>
                <w:rFonts w:eastAsia="Times New Roman"/>
                <w:color w:val="000000"/>
                <w:sz w:val="22"/>
                <w:lang w:eastAsia="en-IE"/>
              </w:rPr>
              <w:t>)</w:t>
            </w:r>
          </w:p>
        </w:tc>
      </w:tr>
      <w:tr w:rsidR="005B0CCC" w:rsidRPr="005B0CCC" w:rsidTr="005B0CCC">
        <w:trPr>
          <w:trHeight w:val="290"/>
        </w:trPr>
        <w:tc>
          <w:tcPr>
            <w:tcW w:w="6521"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Decrease in Other creditors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Pr>
                <w:rFonts w:eastAsia="Times New Roman"/>
                <w:color w:val="000000"/>
                <w:sz w:val="22"/>
                <w:lang w:eastAsia="en-IE"/>
              </w:rPr>
              <w:t>(</w:t>
            </w:r>
            <w:r w:rsidRPr="005B0CCC">
              <w:rPr>
                <w:rFonts w:eastAsia="Times New Roman"/>
                <w:color w:val="000000"/>
                <w:sz w:val="22"/>
                <w:lang w:eastAsia="en-IE"/>
              </w:rPr>
              <w:t>3,003,752</w:t>
            </w:r>
            <w:r>
              <w:rPr>
                <w:rFonts w:eastAsia="Times New Roman"/>
                <w:color w:val="000000"/>
                <w:sz w:val="22"/>
                <w:lang w:eastAsia="en-IE"/>
              </w:rPr>
              <w:t>)</w:t>
            </w:r>
          </w:p>
        </w:tc>
      </w:tr>
      <w:tr w:rsidR="005B0CCC" w:rsidRPr="005B0CCC" w:rsidTr="005B0CCC">
        <w:trPr>
          <w:trHeight w:val="290"/>
        </w:trPr>
        <w:tc>
          <w:tcPr>
            <w:tcW w:w="6521"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Accruals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2,766,870</w:t>
            </w:r>
          </w:p>
        </w:tc>
      </w:tr>
      <w:tr w:rsidR="005B0CCC" w:rsidRPr="005B0CCC" w:rsidTr="005B0CCC">
        <w:trPr>
          <w:trHeight w:val="290"/>
        </w:trPr>
        <w:tc>
          <w:tcPr>
            <w:tcW w:w="6521"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Revenue Commissioners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121,951</w:t>
            </w:r>
          </w:p>
        </w:tc>
      </w:tr>
      <w:tr w:rsidR="005B0CCC" w:rsidRPr="005B0CCC" w:rsidTr="005B0CCC">
        <w:trPr>
          <w:trHeight w:val="290"/>
        </w:trPr>
        <w:tc>
          <w:tcPr>
            <w:tcW w:w="6521"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Other Local Authorities</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10,387,857</w:t>
            </w:r>
          </w:p>
        </w:tc>
      </w:tr>
      <w:tr w:rsidR="005B0CCC" w:rsidRPr="005B0CCC" w:rsidTr="005B0CCC">
        <w:trPr>
          <w:trHeight w:val="290"/>
        </w:trPr>
        <w:tc>
          <w:tcPr>
            <w:tcW w:w="6521"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Deferred Income</w:t>
            </w:r>
          </w:p>
        </w:tc>
        <w:tc>
          <w:tcPr>
            <w:tcW w:w="1559" w:type="dxa"/>
            <w:tcBorders>
              <w:top w:val="nil"/>
              <w:left w:val="nil"/>
              <w:bottom w:val="nil"/>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267,496</w:t>
            </w:r>
          </w:p>
        </w:tc>
      </w:tr>
      <w:tr w:rsidR="005B0CCC" w:rsidRPr="005B0CCC" w:rsidTr="005B0CCC">
        <w:trPr>
          <w:trHeight w:val="290"/>
        </w:trPr>
        <w:tc>
          <w:tcPr>
            <w:tcW w:w="6521" w:type="dxa"/>
            <w:tcBorders>
              <w:top w:val="nil"/>
              <w:left w:val="nil"/>
              <w:bottom w:val="nil"/>
              <w:right w:val="nil"/>
            </w:tcBorders>
            <w:shd w:val="clear" w:color="auto" w:fill="auto"/>
            <w:noWrap/>
            <w:vAlign w:val="center"/>
            <w:hideMark/>
          </w:tcPr>
          <w:p w:rsidR="005B0CCC" w:rsidRPr="005B0CCC" w:rsidRDefault="005B0CCC" w:rsidP="005B0CCC">
            <w:pPr>
              <w:rPr>
                <w:rFonts w:eastAsia="Times New Roman"/>
                <w:color w:val="000000"/>
                <w:sz w:val="22"/>
                <w:lang w:eastAsia="en-IE"/>
              </w:rPr>
            </w:pPr>
            <w:r w:rsidRPr="005B0CCC">
              <w:rPr>
                <w:rFonts w:eastAsia="Times New Roman"/>
                <w:color w:val="000000"/>
                <w:sz w:val="22"/>
                <w:lang w:eastAsia="en-IE"/>
              </w:rPr>
              <w:t>Increase in Amount falling due within one year</w:t>
            </w:r>
          </w:p>
        </w:tc>
        <w:tc>
          <w:tcPr>
            <w:tcW w:w="1559" w:type="dxa"/>
            <w:tcBorders>
              <w:top w:val="nil"/>
              <w:left w:val="nil"/>
              <w:bottom w:val="single" w:sz="4" w:space="0" w:color="auto"/>
              <w:right w:val="nil"/>
            </w:tcBorders>
            <w:shd w:val="clear" w:color="auto" w:fill="auto"/>
            <w:noWrap/>
            <w:vAlign w:val="center"/>
            <w:hideMark/>
          </w:tcPr>
          <w:p w:rsidR="005B0CCC" w:rsidRPr="005B0CCC" w:rsidRDefault="005B0CCC" w:rsidP="005B0CCC">
            <w:pPr>
              <w:jc w:val="right"/>
              <w:rPr>
                <w:rFonts w:eastAsia="Times New Roman"/>
                <w:color w:val="000000"/>
                <w:sz w:val="22"/>
                <w:lang w:eastAsia="en-IE"/>
              </w:rPr>
            </w:pPr>
            <w:r w:rsidRPr="005B0CCC">
              <w:rPr>
                <w:rFonts w:eastAsia="Times New Roman"/>
                <w:color w:val="000000"/>
                <w:sz w:val="22"/>
                <w:lang w:eastAsia="en-IE"/>
              </w:rPr>
              <w:t>20,552</w:t>
            </w:r>
          </w:p>
        </w:tc>
      </w:tr>
      <w:tr w:rsidR="005B0CCC" w:rsidRPr="005B0CCC" w:rsidTr="005B0CCC">
        <w:trPr>
          <w:trHeight w:val="300"/>
        </w:trPr>
        <w:tc>
          <w:tcPr>
            <w:tcW w:w="6521" w:type="dxa"/>
            <w:tcBorders>
              <w:top w:val="nil"/>
              <w:left w:val="nil"/>
              <w:bottom w:val="nil"/>
              <w:right w:val="nil"/>
            </w:tcBorders>
            <w:shd w:val="clear" w:color="auto" w:fill="auto"/>
            <w:noWrap/>
            <w:hideMark/>
          </w:tcPr>
          <w:p w:rsidR="005B0CCC" w:rsidRPr="005B0CCC" w:rsidRDefault="005B0CCC" w:rsidP="005B0CCC">
            <w:pPr>
              <w:jc w:val="right"/>
              <w:rPr>
                <w:rFonts w:eastAsia="Times New Roman"/>
                <w:color w:val="000000"/>
                <w:sz w:val="22"/>
                <w:lang w:eastAsia="en-IE"/>
              </w:rPr>
            </w:pPr>
          </w:p>
        </w:tc>
        <w:tc>
          <w:tcPr>
            <w:tcW w:w="1559" w:type="dxa"/>
            <w:tcBorders>
              <w:top w:val="nil"/>
              <w:left w:val="nil"/>
              <w:bottom w:val="double" w:sz="6" w:space="0" w:color="000000"/>
              <w:right w:val="nil"/>
            </w:tcBorders>
            <w:shd w:val="clear" w:color="auto" w:fill="auto"/>
            <w:noWrap/>
            <w:vAlign w:val="center"/>
            <w:hideMark/>
          </w:tcPr>
          <w:p w:rsidR="005B0CCC" w:rsidRPr="005B0CCC" w:rsidRDefault="005B0CCC" w:rsidP="005B0CCC">
            <w:pPr>
              <w:ind w:firstLineChars="100" w:firstLine="221"/>
              <w:jc w:val="right"/>
              <w:rPr>
                <w:rFonts w:eastAsia="Times New Roman"/>
                <w:b/>
                <w:bCs/>
                <w:color w:val="000000"/>
                <w:sz w:val="22"/>
                <w:lang w:eastAsia="en-IE"/>
              </w:rPr>
            </w:pPr>
            <w:r w:rsidRPr="005B0CCC">
              <w:rPr>
                <w:rFonts w:eastAsia="Times New Roman"/>
                <w:b/>
                <w:bCs/>
                <w:color w:val="000000"/>
                <w:sz w:val="22"/>
                <w:lang w:eastAsia="en-IE"/>
              </w:rPr>
              <w:t>9,935,545</w:t>
            </w:r>
          </w:p>
        </w:tc>
      </w:tr>
    </w:tbl>
    <w:p w:rsidR="005B0CCC" w:rsidRDefault="005B0CCC" w:rsidP="008F525D">
      <w:pPr>
        <w:rPr>
          <w:rFonts w:eastAsia="Times New Roman"/>
          <w:b/>
          <w:bCs/>
          <w:color w:val="000000"/>
          <w:sz w:val="22"/>
          <w:u w:val="single"/>
          <w:lang w:eastAsia="en-IE"/>
        </w:rPr>
      </w:pPr>
    </w:p>
    <w:p w:rsidR="005B0CCC" w:rsidRDefault="005B0CCC" w:rsidP="008F525D">
      <w:pPr>
        <w:rPr>
          <w:rFonts w:eastAsia="Times New Roman"/>
          <w:b/>
          <w:bCs/>
          <w:color w:val="000000"/>
          <w:sz w:val="22"/>
          <w:u w:val="single"/>
          <w:lang w:eastAsia="en-IE"/>
        </w:rPr>
      </w:pPr>
    </w:p>
    <w:p w:rsidR="005B0CCC" w:rsidRDefault="005B0CCC" w:rsidP="008F525D">
      <w:pPr>
        <w:rPr>
          <w:rFonts w:eastAsia="Times New Roman"/>
          <w:b/>
          <w:bCs/>
          <w:color w:val="000000"/>
          <w:sz w:val="22"/>
          <w:u w:val="single"/>
          <w:lang w:eastAsia="en-IE"/>
        </w:rPr>
      </w:pPr>
    </w:p>
    <w:p w:rsidR="005B0CCC" w:rsidRDefault="005B0CCC" w:rsidP="008F525D">
      <w:pPr>
        <w:rPr>
          <w:rFonts w:eastAsia="Times New Roman"/>
          <w:color w:val="000000"/>
          <w:sz w:val="22"/>
          <w:lang w:eastAsia="en-IE"/>
        </w:rPr>
      </w:pPr>
      <w:r w:rsidRPr="00A64AB6">
        <w:rPr>
          <w:rFonts w:eastAsia="Times New Roman"/>
          <w:b/>
          <w:bCs/>
          <w:color w:val="000000"/>
          <w:sz w:val="22"/>
          <w:u w:val="single"/>
          <w:lang w:eastAsia="en-IE"/>
        </w:rPr>
        <w:t>OVERVIEW OF THE FINANCIAL STANDING OF THE AUTHORITY</w:t>
      </w:r>
      <w:r w:rsidRPr="005B0CCC">
        <w:rPr>
          <w:rFonts w:eastAsia="Times New Roman"/>
          <w:color w:val="000000"/>
          <w:sz w:val="22"/>
          <w:lang w:eastAsia="en-IE"/>
        </w:rPr>
        <w:t xml:space="preserve"> </w:t>
      </w:r>
    </w:p>
    <w:p w:rsidR="005B0CCC" w:rsidRDefault="005B0CCC" w:rsidP="008F525D">
      <w:pPr>
        <w:rPr>
          <w:rFonts w:eastAsia="Times New Roman"/>
          <w:color w:val="000000"/>
          <w:sz w:val="22"/>
          <w:lang w:eastAsia="en-IE"/>
        </w:rPr>
      </w:pPr>
    </w:p>
    <w:p w:rsidR="005B0CCC" w:rsidRDefault="005B0CCC" w:rsidP="00965D4B">
      <w:pPr>
        <w:jc w:val="both"/>
        <w:rPr>
          <w:rFonts w:eastAsia="Times New Roman"/>
          <w:color w:val="000000"/>
          <w:sz w:val="22"/>
          <w:lang w:eastAsia="en-IE"/>
        </w:rPr>
      </w:pPr>
      <w:r w:rsidRPr="00A64AB6">
        <w:rPr>
          <w:rFonts w:eastAsia="Times New Roman"/>
          <w:color w:val="000000"/>
          <w:sz w:val="22"/>
          <w:lang w:eastAsia="en-IE"/>
        </w:rPr>
        <w:t xml:space="preserve">A continued strong focus on budgetary management in 2019 ensured the Council managed within its income availability in the context of maintaining services </w:t>
      </w:r>
      <w:proofErr w:type="gramStart"/>
      <w:r w:rsidRPr="00A64AB6">
        <w:rPr>
          <w:rFonts w:eastAsia="Times New Roman"/>
          <w:color w:val="000000"/>
          <w:sz w:val="22"/>
          <w:lang w:eastAsia="en-IE"/>
        </w:rPr>
        <w:t>and also</w:t>
      </w:r>
      <w:proofErr w:type="gramEnd"/>
      <w:r w:rsidRPr="00A64AB6">
        <w:rPr>
          <w:rFonts w:eastAsia="Times New Roman"/>
          <w:color w:val="000000"/>
          <w:sz w:val="22"/>
          <w:lang w:eastAsia="en-IE"/>
        </w:rPr>
        <w:t xml:space="preserve"> progressing to meet some of the increasing needs of a growing economy.</w:t>
      </w:r>
      <w:r w:rsidRPr="005B0CCC">
        <w:rPr>
          <w:rFonts w:eastAsia="Times New Roman"/>
          <w:color w:val="000000"/>
          <w:sz w:val="22"/>
          <w:lang w:eastAsia="en-IE"/>
        </w:rPr>
        <w:t xml:space="preserve"> </w:t>
      </w:r>
    </w:p>
    <w:p w:rsidR="005B0CCC" w:rsidRDefault="005B0CCC" w:rsidP="00965D4B">
      <w:pPr>
        <w:jc w:val="both"/>
        <w:rPr>
          <w:rFonts w:eastAsia="Times New Roman"/>
          <w:color w:val="000000"/>
          <w:sz w:val="22"/>
          <w:lang w:eastAsia="en-IE"/>
        </w:rPr>
      </w:pPr>
    </w:p>
    <w:p w:rsidR="0020131F" w:rsidRDefault="005B0CCC" w:rsidP="00965D4B">
      <w:pPr>
        <w:jc w:val="both"/>
        <w:rPr>
          <w:rFonts w:eastAsia="Times New Roman"/>
          <w:color w:val="000000"/>
          <w:sz w:val="22"/>
          <w:lang w:eastAsia="en-IE"/>
        </w:rPr>
      </w:pPr>
      <w:r w:rsidRPr="00A64AB6">
        <w:rPr>
          <w:rFonts w:eastAsia="Times New Roman"/>
          <w:color w:val="000000"/>
          <w:sz w:val="22"/>
          <w:lang w:eastAsia="en-IE"/>
        </w:rPr>
        <w:t>The Revenue position reflects the 5</w:t>
      </w:r>
      <w:r>
        <w:rPr>
          <w:rFonts w:eastAsia="Times New Roman"/>
          <w:color w:val="000000"/>
          <w:sz w:val="22"/>
          <w:lang w:eastAsia="en-IE"/>
        </w:rPr>
        <w:t>-</w:t>
      </w:r>
      <w:r w:rsidRPr="00A64AB6">
        <w:rPr>
          <w:rFonts w:eastAsia="Times New Roman"/>
          <w:color w:val="000000"/>
          <w:sz w:val="22"/>
          <w:lang w:eastAsia="en-IE"/>
        </w:rPr>
        <w:t>year strategic approach, which was agreed with Council as part of the 2015 Budget adoption process, to provide for some additional service levels while continuing to maintain existing services. Our Revenue surplus remains at a reasonable level at year end. The Capital position shows the increased emphasis on the Social Housing Programme, Road infrastructure improvements together with the increasing importance of recreation and amenity investment, public realm enhancement and biodiversity initiatives as echoed in the capital investment programme.</w:t>
      </w:r>
      <w:r w:rsidR="0020131F" w:rsidRPr="0020131F">
        <w:rPr>
          <w:rFonts w:eastAsia="Times New Roman"/>
          <w:color w:val="000000"/>
          <w:sz w:val="22"/>
          <w:lang w:eastAsia="en-IE"/>
        </w:rPr>
        <w:t xml:space="preserve"> </w:t>
      </w:r>
    </w:p>
    <w:p w:rsidR="0020131F" w:rsidRDefault="0020131F" w:rsidP="00965D4B">
      <w:pPr>
        <w:jc w:val="both"/>
        <w:rPr>
          <w:rFonts w:eastAsia="Times New Roman"/>
          <w:color w:val="000000"/>
          <w:sz w:val="22"/>
          <w:lang w:eastAsia="en-IE"/>
        </w:rPr>
      </w:pPr>
    </w:p>
    <w:p w:rsidR="008F525D" w:rsidRDefault="0020131F" w:rsidP="00965D4B">
      <w:pPr>
        <w:jc w:val="both"/>
        <w:rPr>
          <w:rFonts w:eastAsia="Times New Roman"/>
          <w:color w:val="000000"/>
          <w:sz w:val="22"/>
          <w:lang w:eastAsia="en-IE"/>
        </w:rPr>
      </w:pPr>
      <w:r w:rsidRPr="00A64AB6">
        <w:rPr>
          <w:rFonts w:eastAsia="Times New Roman"/>
          <w:color w:val="000000"/>
          <w:sz w:val="22"/>
          <w:lang w:eastAsia="en-IE"/>
        </w:rPr>
        <w:t>The accounts also report significant level of debt for the Council which consists mainly of Land loans, Asset loans, Recoupable Voluntary Housing Loans and Bridging Finance loans. Bridging loans relate to loans incurred on Affordable Housing currently under the Social Leasing Initiative. Loan repayments under this category are recouped from the Department as are the loan charges associated with Voluntary Housing loans.</w:t>
      </w:r>
    </w:p>
    <w:p w:rsidR="0020131F" w:rsidRDefault="0020131F" w:rsidP="00965D4B">
      <w:pPr>
        <w:jc w:val="both"/>
        <w:rPr>
          <w:sz w:val="22"/>
          <w:lang w:val="en-GB"/>
        </w:rPr>
      </w:pPr>
    </w:p>
    <w:p w:rsidR="0020131F" w:rsidRDefault="0020131F" w:rsidP="00965D4B">
      <w:pPr>
        <w:jc w:val="both"/>
        <w:rPr>
          <w:sz w:val="22"/>
          <w:lang w:val="en-GB"/>
        </w:rPr>
      </w:pPr>
      <w:r w:rsidRPr="00A64AB6">
        <w:rPr>
          <w:rFonts w:eastAsia="Times New Roman"/>
          <w:b/>
          <w:bCs/>
          <w:color w:val="000000"/>
          <w:sz w:val="22"/>
          <w:u w:val="single"/>
          <w:lang w:eastAsia="en-IE"/>
        </w:rPr>
        <w:t>NOTE:  Transfer of Responsibility for the Delivery of Water Services to Irish Water</w:t>
      </w:r>
    </w:p>
    <w:p w:rsidR="0020131F" w:rsidRDefault="0020131F" w:rsidP="00965D4B">
      <w:pPr>
        <w:jc w:val="both"/>
        <w:rPr>
          <w:sz w:val="22"/>
          <w:lang w:val="en-GB"/>
        </w:rPr>
      </w:pPr>
    </w:p>
    <w:p w:rsidR="0020131F" w:rsidRDefault="0020131F" w:rsidP="00965D4B">
      <w:pPr>
        <w:jc w:val="both"/>
        <w:rPr>
          <w:sz w:val="22"/>
          <w:lang w:val="en-GB"/>
        </w:rPr>
      </w:pPr>
      <w:r w:rsidRPr="00A64AB6">
        <w:rPr>
          <w:rFonts w:eastAsia="Times New Roman"/>
          <w:color w:val="000000"/>
          <w:sz w:val="22"/>
          <w:lang w:eastAsia="en-IE"/>
        </w:rPr>
        <w:t xml:space="preserve">The Water Services Act 2013 and the Water Services (No. 2) Act 2013 provided for the establishment of Irish Water as an independent subsidiary within the </w:t>
      </w:r>
      <w:proofErr w:type="spellStart"/>
      <w:r w:rsidRPr="00A64AB6">
        <w:rPr>
          <w:rFonts w:eastAsia="Times New Roman"/>
          <w:color w:val="000000"/>
          <w:sz w:val="22"/>
          <w:lang w:eastAsia="en-IE"/>
        </w:rPr>
        <w:t>Bord</w:t>
      </w:r>
      <w:proofErr w:type="spellEnd"/>
      <w:r w:rsidRPr="00A64AB6">
        <w:rPr>
          <w:rFonts w:eastAsia="Times New Roman"/>
          <w:color w:val="000000"/>
          <w:sz w:val="22"/>
          <w:lang w:eastAsia="en-IE"/>
        </w:rPr>
        <w:t xml:space="preserve"> </w:t>
      </w:r>
      <w:proofErr w:type="spellStart"/>
      <w:r w:rsidRPr="00A64AB6">
        <w:rPr>
          <w:rFonts w:eastAsia="Times New Roman"/>
          <w:color w:val="000000"/>
          <w:sz w:val="22"/>
          <w:lang w:eastAsia="en-IE"/>
        </w:rPr>
        <w:t>Gáis</w:t>
      </w:r>
      <w:proofErr w:type="spellEnd"/>
      <w:r w:rsidRPr="00A64AB6">
        <w:rPr>
          <w:rFonts w:eastAsia="Times New Roman"/>
          <w:color w:val="000000"/>
          <w:sz w:val="22"/>
          <w:lang w:eastAsia="en-IE"/>
        </w:rPr>
        <w:t xml:space="preserve"> </w:t>
      </w:r>
      <w:proofErr w:type="spellStart"/>
      <w:r w:rsidRPr="00A64AB6">
        <w:rPr>
          <w:rFonts w:eastAsia="Times New Roman"/>
          <w:color w:val="000000"/>
          <w:sz w:val="22"/>
          <w:lang w:eastAsia="en-IE"/>
        </w:rPr>
        <w:t>Éireann</w:t>
      </w:r>
      <w:proofErr w:type="spellEnd"/>
      <w:r w:rsidRPr="00A64AB6">
        <w:rPr>
          <w:rFonts w:eastAsia="Times New Roman"/>
          <w:color w:val="000000"/>
          <w:sz w:val="22"/>
          <w:lang w:eastAsia="en-IE"/>
        </w:rPr>
        <w:t xml:space="preserve"> Group (</w:t>
      </w:r>
      <w:proofErr w:type="spellStart"/>
      <w:r w:rsidRPr="00A64AB6">
        <w:rPr>
          <w:rFonts w:eastAsia="Times New Roman"/>
          <w:color w:val="000000"/>
          <w:sz w:val="22"/>
          <w:lang w:eastAsia="en-IE"/>
        </w:rPr>
        <w:t>Ervia</w:t>
      </w:r>
      <w:proofErr w:type="spellEnd"/>
      <w:r w:rsidRPr="00A64AB6">
        <w:rPr>
          <w:rFonts w:eastAsia="Times New Roman"/>
          <w:color w:val="000000"/>
          <w:sz w:val="22"/>
          <w:lang w:eastAsia="en-IE"/>
        </w:rPr>
        <w:t>). From January 2014, all functions of the Local Authority relating to water services transferred to Irish Water, other than those related to rural water services, notably group water schemes and individual domestic wastewater treatment systems, together with all associated water services assets and liabilities.</w:t>
      </w:r>
    </w:p>
    <w:p w:rsidR="0020131F" w:rsidRDefault="0020131F" w:rsidP="00965D4B">
      <w:pPr>
        <w:jc w:val="both"/>
        <w:rPr>
          <w:sz w:val="22"/>
          <w:lang w:val="en-GB"/>
        </w:rPr>
      </w:pPr>
    </w:p>
    <w:p w:rsidR="0020131F" w:rsidRDefault="0020131F" w:rsidP="00965D4B">
      <w:pPr>
        <w:jc w:val="both"/>
        <w:rPr>
          <w:sz w:val="22"/>
          <w:lang w:val="en-GB"/>
        </w:rPr>
      </w:pPr>
      <w:r w:rsidRPr="00A64AB6">
        <w:rPr>
          <w:rFonts w:eastAsia="Times New Roman"/>
          <w:color w:val="000000"/>
          <w:sz w:val="22"/>
          <w:lang w:eastAsia="en-IE"/>
        </w:rPr>
        <w:t>Cork County Council continues to deliver services on behalf of Irish Water through a service level agreement for an agreed payment. It is provided that these agreements will run for a 12</w:t>
      </w:r>
      <w:r>
        <w:rPr>
          <w:rFonts w:eastAsia="Times New Roman"/>
          <w:color w:val="000000"/>
          <w:sz w:val="22"/>
          <w:lang w:eastAsia="en-IE"/>
        </w:rPr>
        <w:t>-</w:t>
      </w:r>
      <w:r w:rsidRPr="00A64AB6">
        <w:rPr>
          <w:rFonts w:eastAsia="Times New Roman"/>
          <w:color w:val="000000"/>
          <w:sz w:val="22"/>
          <w:lang w:eastAsia="en-IE"/>
        </w:rPr>
        <w:t>year period with reviews. This has been reflected in Local Authority revenue budgets adopted since 2014.</w:t>
      </w:r>
    </w:p>
    <w:p w:rsidR="0020131F" w:rsidRDefault="0020131F" w:rsidP="00965D4B">
      <w:pPr>
        <w:jc w:val="both"/>
        <w:rPr>
          <w:sz w:val="22"/>
          <w:lang w:val="en-GB"/>
        </w:rPr>
      </w:pPr>
    </w:p>
    <w:p w:rsidR="0020131F" w:rsidRDefault="0020131F" w:rsidP="00965D4B">
      <w:pPr>
        <w:jc w:val="both"/>
        <w:rPr>
          <w:sz w:val="22"/>
          <w:lang w:val="en-GB"/>
        </w:rPr>
      </w:pPr>
      <w:r w:rsidRPr="00A64AB6">
        <w:rPr>
          <w:rFonts w:eastAsia="Times New Roman"/>
          <w:color w:val="000000"/>
          <w:sz w:val="22"/>
          <w:lang w:eastAsia="en-IE"/>
        </w:rPr>
        <w:lastRenderedPageBreak/>
        <w:t>The analysis, computation and valuation of assets and liabilities to be transferred to Irish Water are computed and agreed between Local Authorities and Irish Water. The changes agreed that affected the AFS for Cork County Council were as follows:</w:t>
      </w:r>
    </w:p>
    <w:p w:rsidR="0020131F" w:rsidRDefault="0020131F" w:rsidP="00965D4B">
      <w:pPr>
        <w:jc w:val="both"/>
        <w:rPr>
          <w:sz w:val="22"/>
          <w:lang w:val="en-GB"/>
        </w:rPr>
      </w:pPr>
    </w:p>
    <w:p w:rsidR="0020131F" w:rsidRDefault="0020131F" w:rsidP="00965D4B">
      <w:pPr>
        <w:jc w:val="both"/>
        <w:rPr>
          <w:sz w:val="22"/>
          <w:lang w:val="en-GB"/>
        </w:rPr>
      </w:pPr>
      <w:r w:rsidRPr="00A64AB6">
        <w:rPr>
          <w:rFonts w:eastAsia="Times New Roman"/>
          <w:color w:val="000000"/>
          <w:sz w:val="22"/>
          <w:lang w:eastAsia="en-IE"/>
        </w:rPr>
        <w:t>Statutory Transfer of 90% of the Net Book Value of Water Assets €792m under Ministerial order for AFS 2014.</w:t>
      </w:r>
    </w:p>
    <w:p w:rsidR="0020131F" w:rsidRDefault="0020131F" w:rsidP="00965D4B">
      <w:pPr>
        <w:jc w:val="both"/>
        <w:rPr>
          <w:sz w:val="22"/>
          <w:lang w:val="en-GB"/>
        </w:rPr>
      </w:pPr>
      <w:r w:rsidRPr="00A64AB6">
        <w:rPr>
          <w:rFonts w:eastAsia="Times New Roman"/>
          <w:color w:val="000000"/>
          <w:sz w:val="22"/>
          <w:lang w:eastAsia="en-IE"/>
        </w:rPr>
        <w:t xml:space="preserve">S.I. No. 13 of 2015 the Water Services (No.2) Act 2013 (Property Vesting Day Order 2015) brings </w:t>
      </w:r>
      <w:proofErr w:type="spellStart"/>
      <w:r w:rsidRPr="00A64AB6">
        <w:rPr>
          <w:rFonts w:eastAsia="Times New Roman"/>
          <w:color w:val="000000"/>
          <w:sz w:val="22"/>
          <w:lang w:eastAsia="en-IE"/>
        </w:rPr>
        <w:t>into affect</w:t>
      </w:r>
      <w:proofErr w:type="spellEnd"/>
      <w:r w:rsidRPr="00A64AB6">
        <w:rPr>
          <w:rFonts w:eastAsia="Times New Roman"/>
          <w:color w:val="000000"/>
          <w:sz w:val="22"/>
          <w:lang w:eastAsia="en-IE"/>
        </w:rPr>
        <w:t xml:space="preserve"> the transfer of functions outlined in the Act.</w:t>
      </w:r>
    </w:p>
    <w:p w:rsidR="0020131F" w:rsidRDefault="0020131F" w:rsidP="00965D4B">
      <w:pPr>
        <w:jc w:val="both"/>
        <w:rPr>
          <w:sz w:val="22"/>
          <w:lang w:val="en-GB"/>
        </w:rPr>
      </w:pPr>
    </w:p>
    <w:p w:rsidR="0020131F" w:rsidRDefault="0020131F" w:rsidP="00965D4B">
      <w:pPr>
        <w:jc w:val="both"/>
        <w:rPr>
          <w:sz w:val="22"/>
          <w:lang w:val="en-GB"/>
        </w:rPr>
      </w:pPr>
      <w:r w:rsidRPr="00A64AB6">
        <w:rPr>
          <w:rFonts w:eastAsia="Times New Roman"/>
          <w:color w:val="000000"/>
          <w:sz w:val="22"/>
          <w:lang w:eastAsia="en-IE"/>
        </w:rPr>
        <w:t>10% remaining assets - Assets relating to the functions retained by Local Authorities.</w:t>
      </w:r>
    </w:p>
    <w:p w:rsidR="0020131F" w:rsidRDefault="0020131F" w:rsidP="00965D4B">
      <w:pPr>
        <w:jc w:val="both"/>
        <w:rPr>
          <w:sz w:val="22"/>
          <w:lang w:val="en-GB"/>
        </w:rPr>
      </w:pPr>
    </w:p>
    <w:p w:rsidR="0020131F" w:rsidRDefault="0020131F" w:rsidP="00965D4B">
      <w:pPr>
        <w:jc w:val="both"/>
        <w:rPr>
          <w:rFonts w:eastAsia="Times New Roman"/>
          <w:color w:val="000000"/>
          <w:sz w:val="22"/>
          <w:lang w:eastAsia="en-IE"/>
        </w:rPr>
      </w:pPr>
      <w:r w:rsidRPr="00A64AB6">
        <w:rPr>
          <w:rFonts w:eastAsia="Times New Roman"/>
          <w:color w:val="000000"/>
          <w:sz w:val="22"/>
          <w:lang w:eastAsia="en-IE"/>
        </w:rPr>
        <w:t>The formal transfer of assets to Irish Water began early in 2015 and has been progressing through Ministerial Orders as provided for under the Water Services (No.2) act of 2013. In the initial stages of this process Irish Water issued Cork County Council with lists of prioritised sites to transfer. At the end of July 2020, 420 assets (including those awaiting vesting order) have been successfully transferred. These will be progressed and notified to the Department for completion of the transfer process. Further transfers under Ministerial Order will continue during 2020.</w:t>
      </w:r>
    </w:p>
    <w:p w:rsidR="0020131F" w:rsidRDefault="0020131F" w:rsidP="008F525D">
      <w:pPr>
        <w:rPr>
          <w:rFonts w:eastAsia="Times New Roman"/>
          <w:color w:val="000000"/>
          <w:sz w:val="22"/>
          <w:lang w:eastAsia="en-IE"/>
        </w:rPr>
      </w:pPr>
    </w:p>
    <w:p w:rsidR="0020131F" w:rsidRDefault="0020131F" w:rsidP="008F525D">
      <w:pPr>
        <w:rPr>
          <w:rFonts w:eastAsia="Times New Roman"/>
          <w:color w:val="000000"/>
          <w:sz w:val="22"/>
          <w:lang w:eastAsia="en-IE"/>
        </w:rPr>
      </w:pPr>
    </w:p>
    <w:p w:rsidR="0020131F" w:rsidRDefault="0020131F" w:rsidP="008F525D">
      <w:pPr>
        <w:rPr>
          <w:sz w:val="22"/>
          <w:lang w:val="en-GB"/>
        </w:rPr>
      </w:pPr>
    </w:p>
    <w:p w:rsidR="0020131F" w:rsidRDefault="0020131F" w:rsidP="008F525D">
      <w:pPr>
        <w:rPr>
          <w:rFonts w:eastAsia="Times New Roman"/>
          <w:color w:val="000000"/>
          <w:sz w:val="22"/>
          <w:lang w:eastAsia="en-IE"/>
        </w:rPr>
      </w:pPr>
      <w:r w:rsidRPr="00A64AB6">
        <w:rPr>
          <w:rFonts w:eastAsia="Times New Roman"/>
          <w:b/>
          <w:bCs/>
          <w:color w:val="000000"/>
          <w:sz w:val="22"/>
          <w:u w:val="single"/>
          <w:lang w:eastAsia="en-IE"/>
        </w:rPr>
        <w:t>LOCAL PROPERTY TAX (LPT)</w:t>
      </w:r>
      <w:r w:rsidRPr="0020131F">
        <w:rPr>
          <w:rFonts w:eastAsia="Times New Roman"/>
          <w:color w:val="000000"/>
          <w:sz w:val="22"/>
          <w:lang w:eastAsia="en-IE"/>
        </w:rPr>
        <w:t xml:space="preserve"> </w:t>
      </w:r>
    </w:p>
    <w:p w:rsidR="0020131F" w:rsidRDefault="0020131F" w:rsidP="008F525D">
      <w:pPr>
        <w:rPr>
          <w:rFonts w:eastAsia="Times New Roman"/>
          <w:color w:val="000000"/>
          <w:sz w:val="22"/>
          <w:lang w:eastAsia="en-IE"/>
        </w:rPr>
      </w:pPr>
    </w:p>
    <w:p w:rsidR="0020131F" w:rsidRDefault="0020131F" w:rsidP="00965D4B">
      <w:pPr>
        <w:jc w:val="both"/>
        <w:rPr>
          <w:rFonts w:eastAsia="Times New Roman"/>
          <w:color w:val="000000"/>
          <w:sz w:val="22"/>
          <w:lang w:eastAsia="en-IE"/>
        </w:rPr>
      </w:pPr>
      <w:r w:rsidRPr="00A64AB6">
        <w:rPr>
          <w:rFonts w:eastAsia="Times New Roman"/>
          <w:color w:val="000000"/>
          <w:sz w:val="22"/>
          <w:lang w:eastAsia="en-IE"/>
        </w:rPr>
        <w:t>As in previous years local authorities were allocated 80% of the Local Property Tax income paid locally. In 2019 the Council was one of the local authorities that received greater levels of funding as a result of local retention of this LPT (80%), compared to the level of funding they would have received from the Local Government Fund. 20% of LPT was retained for discretionary purpose and any surplus LPT Income was used to replace exchequer funding for Housing and Roads. This included under the grants section in Appendix 3 and Appendix 5 &amp; 6. The details of the LPT funding to Council are as follows:</w:t>
      </w:r>
    </w:p>
    <w:p w:rsidR="0020131F" w:rsidRDefault="0020131F" w:rsidP="008F525D">
      <w:pPr>
        <w:rPr>
          <w:sz w:val="22"/>
          <w:lang w:val="en-GB"/>
        </w:rPr>
      </w:pPr>
    </w:p>
    <w:tbl>
      <w:tblPr>
        <w:tblW w:w="5260" w:type="dxa"/>
        <w:tblLook w:val="04A0" w:firstRow="1" w:lastRow="0" w:firstColumn="1" w:lastColumn="0" w:noHBand="0" w:noVBand="1"/>
      </w:tblPr>
      <w:tblGrid>
        <w:gridCol w:w="3686"/>
        <w:gridCol w:w="1574"/>
      </w:tblGrid>
      <w:tr w:rsidR="0020131F" w:rsidRPr="0020131F" w:rsidTr="0020131F">
        <w:trPr>
          <w:trHeight w:val="290"/>
        </w:trPr>
        <w:tc>
          <w:tcPr>
            <w:tcW w:w="3686" w:type="dxa"/>
            <w:tcBorders>
              <w:top w:val="nil"/>
              <w:left w:val="nil"/>
              <w:bottom w:val="nil"/>
              <w:right w:val="nil"/>
            </w:tcBorders>
            <w:shd w:val="clear" w:color="auto" w:fill="auto"/>
            <w:noWrap/>
            <w:vAlign w:val="bottom"/>
            <w:hideMark/>
          </w:tcPr>
          <w:p w:rsidR="0020131F" w:rsidRPr="0020131F" w:rsidRDefault="0020131F" w:rsidP="0020131F">
            <w:pPr>
              <w:rPr>
                <w:rFonts w:eastAsia="Times New Roman"/>
                <w:sz w:val="20"/>
                <w:szCs w:val="24"/>
                <w:lang w:eastAsia="en-IE"/>
              </w:rPr>
            </w:pPr>
          </w:p>
        </w:tc>
        <w:tc>
          <w:tcPr>
            <w:tcW w:w="1574" w:type="dxa"/>
            <w:tcBorders>
              <w:top w:val="nil"/>
              <w:left w:val="nil"/>
              <w:bottom w:val="nil"/>
              <w:right w:val="nil"/>
            </w:tcBorders>
            <w:shd w:val="clear" w:color="auto" w:fill="auto"/>
            <w:noWrap/>
            <w:vAlign w:val="center"/>
            <w:hideMark/>
          </w:tcPr>
          <w:p w:rsidR="0020131F" w:rsidRPr="0020131F" w:rsidRDefault="0020131F" w:rsidP="0020131F">
            <w:pPr>
              <w:jc w:val="center"/>
              <w:rPr>
                <w:rFonts w:eastAsia="Times New Roman"/>
                <w:b/>
                <w:bCs/>
                <w:color w:val="000000"/>
                <w:sz w:val="22"/>
                <w:lang w:eastAsia="en-IE"/>
              </w:rPr>
            </w:pPr>
            <w:r w:rsidRPr="0020131F">
              <w:rPr>
                <w:rFonts w:eastAsia="Times New Roman"/>
                <w:b/>
                <w:bCs/>
                <w:color w:val="000000"/>
                <w:sz w:val="22"/>
                <w:lang w:eastAsia="en-IE"/>
              </w:rPr>
              <w:t>€</w:t>
            </w:r>
          </w:p>
        </w:tc>
      </w:tr>
      <w:tr w:rsidR="0020131F" w:rsidRPr="0020131F" w:rsidTr="0020131F">
        <w:trPr>
          <w:trHeight w:val="290"/>
        </w:trPr>
        <w:tc>
          <w:tcPr>
            <w:tcW w:w="3686" w:type="dxa"/>
            <w:tcBorders>
              <w:top w:val="nil"/>
              <w:left w:val="nil"/>
              <w:bottom w:val="nil"/>
              <w:right w:val="nil"/>
            </w:tcBorders>
            <w:shd w:val="clear" w:color="auto" w:fill="auto"/>
            <w:noWrap/>
            <w:vAlign w:val="center"/>
            <w:hideMark/>
          </w:tcPr>
          <w:p w:rsidR="0020131F" w:rsidRPr="0020131F" w:rsidRDefault="0020131F" w:rsidP="0020131F">
            <w:pPr>
              <w:rPr>
                <w:rFonts w:eastAsia="Times New Roman"/>
                <w:color w:val="000000"/>
                <w:sz w:val="22"/>
                <w:lang w:eastAsia="en-IE"/>
              </w:rPr>
            </w:pPr>
            <w:r w:rsidRPr="0020131F">
              <w:rPr>
                <w:rFonts w:eastAsia="Times New Roman"/>
                <w:color w:val="000000"/>
                <w:sz w:val="22"/>
                <w:lang w:eastAsia="en-IE"/>
              </w:rPr>
              <w:t>Discretionary</w:t>
            </w:r>
          </w:p>
        </w:tc>
        <w:tc>
          <w:tcPr>
            <w:tcW w:w="1574" w:type="dxa"/>
            <w:tcBorders>
              <w:top w:val="nil"/>
              <w:left w:val="nil"/>
              <w:bottom w:val="nil"/>
              <w:right w:val="nil"/>
            </w:tcBorders>
            <w:shd w:val="clear" w:color="auto" w:fill="auto"/>
            <w:noWrap/>
            <w:vAlign w:val="center"/>
            <w:hideMark/>
          </w:tcPr>
          <w:p w:rsidR="0020131F" w:rsidRPr="0020131F" w:rsidRDefault="0020131F" w:rsidP="0020131F">
            <w:pPr>
              <w:jc w:val="right"/>
              <w:rPr>
                <w:rFonts w:eastAsia="Times New Roman"/>
                <w:color w:val="000000"/>
                <w:sz w:val="22"/>
                <w:lang w:eastAsia="en-IE"/>
              </w:rPr>
            </w:pPr>
            <w:r w:rsidRPr="0020131F">
              <w:rPr>
                <w:rFonts w:eastAsia="Times New Roman"/>
                <w:color w:val="000000"/>
                <w:sz w:val="22"/>
                <w:lang w:eastAsia="en-IE"/>
              </w:rPr>
              <w:t>16,590,464</w:t>
            </w:r>
          </w:p>
        </w:tc>
      </w:tr>
      <w:tr w:rsidR="0020131F" w:rsidRPr="0020131F" w:rsidTr="0020131F">
        <w:trPr>
          <w:trHeight w:val="290"/>
        </w:trPr>
        <w:tc>
          <w:tcPr>
            <w:tcW w:w="3686" w:type="dxa"/>
            <w:tcBorders>
              <w:top w:val="nil"/>
              <w:left w:val="nil"/>
              <w:bottom w:val="nil"/>
              <w:right w:val="nil"/>
            </w:tcBorders>
            <w:shd w:val="clear" w:color="auto" w:fill="auto"/>
            <w:noWrap/>
            <w:vAlign w:val="center"/>
            <w:hideMark/>
          </w:tcPr>
          <w:p w:rsidR="0020131F" w:rsidRPr="0020131F" w:rsidRDefault="0020131F" w:rsidP="0020131F">
            <w:pPr>
              <w:rPr>
                <w:rFonts w:eastAsia="Times New Roman"/>
                <w:color w:val="000000"/>
                <w:sz w:val="22"/>
                <w:lang w:eastAsia="en-IE"/>
              </w:rPr>
            </w:pPr>
            <w:r w:rsidRPr="0020131F">
              <w:rPr>
                <w:rFonts w:eastAsia="Times New Roman"/>
                <w:color w:val="000000"/>
                <w:sz w:val="22"/>
                <w:lang w:eastAsia="en-IE"/>
              </w:rPr>
              <w:t>Revenue Roads</w:t>
            </w:r>
          </w:p>
        </w:tc>
        <w:tc>
          <w:tcPr>
            <w:tcW w:w="1574" w:type="dxa"/>
            <w:tcBorders>
              <w:top w:val="nil"/>
              <w:left w:val="nil"/>
              <w:bottom w:val="nil"/>
              <w:right w:val="nil"/>
            </w:tcBorders>
            <w:shd w:val="clear" w:color="auto" w:fill="auto"/>
            <w:noWrap/>
            <w:vAlign w:val="center"/>
            <w:hideMark/>
          </w:tcPr>
          <w:p w:rsidR="0020131F" w:rsidRPr="0020131F" w:rsidRDefault="0020131F" w:rsidP="0020131F">
            <w:pPr>
              <w:jc w:val="right"/>
              <w:rPr>
                <w:rFonts w:eastAsia="Times New Roman"/>
                <w:color w:val="000000"/>
                <w:sz w:val="22"/>
                <w:lang w:eastAsia="en-IE"/>
              </w:rPr>
            </w:pPr>
            <w:r w:rsidRPr="0020131F">
              <w:rPr>
                <w:rFonts w:eastAsia="Times New Roman"/>
                <w:color w:val="000000"/>
                <w:sz w:val="22"/>
                <w:lang w:eastAsia="en-IE"/>
              </w:rPr>
              <w:t>515,435</w:t>
            </w:r>
          </w:p>
        </w:tc>
      </w:tr>
      <w:tr w:rsidR="0020131F" w:rsidRPr="0020131F" w:rsidTr="0020131F">
        <w:trPr>
          <w:trHeight w:val="290"/>
        </w:trPr>
        <w:tc>
          <w:tcPr>
            <w:tcW w:w="3686" w:type="dxa"/>
            <w:tcBorders>
              <w:top w:val="nil"/>
              <w:left w:val="nil"/>
              <w:bottom w:val="nil"/>
              <w:right w:val="nil"/>
            </w:tcBorders>
            <w:shd w:val="clear" w:color="auto" w:fill="auto"/>
            <w:noWrap/>
            <w:vAlign w:val="center"/>
            <w:hideMark/>
          </w:tcPr>
          <w:p w:rsidR="0020131F" w:rsidRPr="0020131F" w:rsidRDefault="0020131F" w:rsidP="0020131F">
            <w:pPr>
              <w:rPr>
                <w:rFonts w:eastAsia="Times New Roman"/>
                <w:color w:val="000000"/>
                <w:sz w:val="22"/>
                <w:lang w:eastAsia="en-IE"/>
              </w:rPr>
            </w:pPr>
            <w:r w:rsidRPr="0020131F">
              <w:rPr>
                <w:rFonts w:eastAsia="Times New Roman"/>
                <w:color w:val="000000"/>
                <w:sz w:val="22"/>
                <w:lang w:eastAsia="en-IE"/>
              </w:rPr>
              <w:t>Revenue Housing</w:t>
            </w:r>
          </w:p>
        </w:tc>
        <w:tc>
          <w:tcPr>
            <w:tcW w:w="1574" w:type="dxa"/>
            <w:tcBorders>
              <w:top w:val="nil"/>
              <w:left w:val="nil"/>
              <w:bottom w:val="nil"/>
              <w:right w:val="nil"/>
            </w:tcBorders>
            <w:shd w:val="clear" w:color="auto" w:fill="auto"/>
            <w:noWrap/>
            <w:vAlign w:val="center"/>
            <w:hideMark/>
          </w:tcPr>
          <w:p w:rsidR="0020131F" w:rsidRPr="0020131F" w:rsidRDefault="0020131F" w:rsidP="0020131F">
            <w:pPr>
              <w:jc w:val="right"/>
              <w:rPr>
                <w:rFonts w:eastAsia="Times New Roman"/>
                <w:color w:val="000000"/>
                <w:sz w:val="22"/>
                <w:lang w:eastAsia="en-IE"/>
              </w:rPr>
            </w:pPr>
            <w:r w:rsidRPr="0020131F">
              <w:rPr>
                <w:rFonts w:eastAsia="Times New Roman"/>
                <w:color w:val="000000"/>
                <w:sz w:val="22"/>
                <w:lang w:eastAsia="en-IE"/>
              </w:rPr>
              <w:t>2,500,824</w:t>
            </w:r>
          </w:p>
        </w:tc>
      </w:tr>
      <w:tr w:rsidR="0020131F" w:rsidRPr="0020131F" w:rsidTr="0020131F">
        <w:trPr>
          <w:trHeight w:val="290"/>
        </w:trPr>
        <w:tc>
          <w:tcPr>
            <w:tcW w:w="3686" w:type="dxa"/>
            <w:tcBorders>
              <w:top w:val="nil"/>
              <w:left w:val="nil"/>
              <w:bottom w:val="nil"/>
              <w:right w:val="nil"/>
            </w:tcBorders>
            <w:shd w:val="clear" w:color="auto" w:fill="auto"/>
            <w:noWrap/>
            <w:vAlign w:val="center"/>
            <w:hideMark/>
          </w:tcPr>
          <w:p w:rsidR="0020131F" w:rsidRPr="0020131F" w:rsidRDefault="0020131F" w:rsidP="0020131F">
            <w:pPr>
              <w:rPr>
                <w:rFonts w:eastAsia="Times New Roman"/>
                <w:color w:val="000000"/>
                <w:sz w:val="22"/>
                <w:lang w:eastAsia="en-IE"/>
              </w:rPr>
            </w:pPr>
            <w:r w:rsidRPr="0020131F">
              <w:rPr>
                <w:rFonts w:eastAsia="Times New Roman"/>
                <w:color w:val="000000"/>
                <w:sz w:val="22"/>
                <w:lang w:eastAsia="en-IE"/>
              </w:rPr>
              <w:t xml:space="preserve">Capital Housing </w:t>
            </w:r>
          </w:p>
        </w:tc>
        <w:tc>
          <w:tcPr>
            <w:tcW w:w="1574" w:type="dxa"/>
            <w:tcBorders>
              <w:top w:val="nil"/>
              <w:left w:val="nil"/>
              <w:bottom w:val="single" w:sz="4" w:space="0" w:color="auto"/>
              <w:right w:val="nil"/>
            </w:tcBorders>
            <w:shd w:val="clear" w:color="auto" w:fill="auto"/>
            <w:noWrap/>
            <w:vAlign w:val="center"/>
            <w:hideMark/>
          </w:tcPr>
          <w:p w:rsidR="0020131F" w:rsidRPr="0020131F" w:rsidRDefault="0020131F" w:rsidP="0020131F">
            <w:pPr>
              <w:jc w:val="right"/>
              <w:rPr>
                <w:rFonts w:eastAsia="Times New Roman"/>
                <w:color w:val="000000"/>
                <w:sz w:val="22"/>
                <w:lang w:eastAsia="en-IE"/>
              </w:rPr>
            </w:pPr>
            <w:r w:rsidRPr="0020131F">
              <w:rPr>
                <w:rFonts w:eastAsia="Times New Roman"/>
                <w:color w:val="000000"/>
                <w:sz w:val="22"/>
                <w:lang w:eastAsia="en-IE"/>
              </w:rPr>
              <w:t>13,144,103</w:t>
            </w:r>
          </w:p>
        </w:tc>
      </w:tr>
      <w:tr w:rsidR="0020131F" w:rsidRPr="0020131F" w:rsidTr="0020131F">
        <w:trPr>
          <w:trHeight w:val="300"/>
        </w:trPr>
        <w:tc>
          <w:tcPr>
            <w:tcW w:w="3686" w:type="dxa"/>
            <w:tcBorders>
              <w:top w:val="nil"/>
              <w:left w:val="nil"/>
              <w:bottom w:val="nil"/>
              <w:right w:val="nil"/>
            </w:tcBorders>
            <w:shd w:val="clear" w:color="auto" w:fill="auto"/>
            <w:noWrap/>
            <w:vAlign w:val="bottom"/>
            <w:hideMark/>
          </w:tcPr>
          <w:p w:rsidR="0020131F" w:rsidRPr="0020131F" w:rsidRDefault="0020131F" w:rsidP="0020131F">
            <w:pPr>
              <w:jc w:val="right"/>
              <w:rPr>
                <w:rFonts w:eastAsia="Times New Roman"/>
                <w:color w:val="000000"/>
                <w:sz w:val="22"/>
                <w:lang w:eastAsia="en-IE"/>
              </w:rPr>
            </w:pPr>
          </w:p>
        </w:tc>
        <w:tc>
          <w:tcPr>
            <w:tcW w:w="1574" w:type="dxa"/>
            <w:tcBorders>
              <w:top w:val="nil"/>
              <w:left w:val="nil"/>
              <w:bottom w:val="double" w:sz="6" w:space="0" w:color="auto"/>
              <w:right w:val="nil"/>
            </w:tcBorders>
            <w:shd w:val="clear" w:color="auto" w:fill="auto"/>
            <w:noWrap/>
            <w:vAlign w:val="center"/>
            <w:hideMark/>
          </w:tcPr>
          <w:p w:rsidR="0020131F" w:rsidRPr="0020131F" w:rsidRDefault="0020131F" w:rsidP="0020131F">
            <w:pPr>
              <w:jc w:val="right"/>
              <w:rPr>
                <w:rFonts w:eastAsia="Times New Roman"/>
                <w:b/>
                <w:bCs/>
                <w:color w:val="000000"/>
                <w:sz w:val="22"/>
                <w:lang w:eastAsia="en-IE"/>
              </w:rPr>
            </w:pPr>
            <w:r w:rsidRPr="0020131F">
              <w:rPr>
                <w:rFonts w:eastAsia="Times New Roman"/>
                <w:b/>
                <w:bCs/>
                <w:color w:val="000000"/>
                <w:sz w:val="22"/>
                <w:lang w:eastAsia="en-IE"/>
              </w:rPr>
              <w:t>32,750,826</w:t>
            </w:r>
          </w:p>
        </w:tc>
      </w:tr>
    </w:tbl>
    <w:p w:rsidR="0020131F" w:rsidRDefault="0020131F" w:rsidP="008F525D">
      <w:pPr>
        <w:rPr>
          <w:sz w:val="22"/>
          <w:lang w:val="en-GB"/>
        </w:rPr>
      </w:pPr>
    </w:p>
    <w:p w:rsidR="0020131F" w:rsidRDefault="0020131F" w:rsidP="00965D4B">
      <w:pPr>
        <w:jc w:val="both"/>
        <w:rPr>
          <w:sz w:val="22"/>
          <w:lang w:val="en-GB"/>
        </w:rPr>
      </w:pPr>
      <w:r w:rsidRPr="00A64AB6">
        <w:rPr>
          <w:rFonts w:eastAsia="Times New Roman"/>
          <w:color w:val="000000"/>
          <w:sz w:val="22"/>
          <w:lang w:eastAsia="en-IE"/>
        </w:rPr>
        <w:t>The Council's decision not to vary the base rate of Local Property Tax for 2019 was welcome. The decision resulted in a positive position for 2019 which utilised the revenue raised to support further increases in service delivery. It is important to note that some of the benefits accrued to the Council as a result:</w:t>
      </w:r>
    </w:p>
    <w:p w:rsidR="0020131F" w:rsidRDefault="0020131F" w:rsidP="008F525D">
      <w:pPr>
        <w:rPr>
          <w:sz w:val="22"/>
          <w:lang w:val="en-GB"/>
        </w:rPr>
      </w:pPr>
      <w:r w:rsidRPr="00A64AB6">
        <w:rPr>
          <w:rFonts w:eastAsia="Times New Roman"/>
          <w:color w:val="000000"/>
          <w:sz w:val="22"/>
          <w:lang w:eastAsia="en-IE"/>
        </w:rPr>
        <w:t>-  Enhanced Public Space/Town Approach Maintenance Programme providing total fund of €1.1m</w:t>
      </w:r>
    </w:p>
    <w:p w:rsidR="0020131F" w:rsidRDefault="0020131F" w:rsidP="008F525D">
      <w:pPr>
        <w:rPr>
          <w:sz w:val="22"/>
          <w:lang w:val="en-GB"/>
        </w:rPr>
      </w:pPr>
      <w:r w:rsidRPr="00A64AB6">
        <w:rPr>
          <w:rFonts w:eastAsia="Times New Roman"/>
          <w:color w:val="000000"/>
          <w:sz w:val="22"/>
          <w:lang w:eastAsia="en-IE"/>
        </w:rPr>
        <w:t>-  Enhancement to Public Realm and Infrastructure in Villages: €0.5m</w:t>
      </w:r>
    </w:p>
    <w:p w:rsidR="0020131F" w:rsidRDefault="0020131F" w:rsidP="008F525D">
      <w:pPr>
        <w:rPr>
          <w:rFonts w:eastAsia="Times New Roman"/>
          <w:color w:val="000000"/>
          <w:sz w:val="22"/>
          <w:lang w:eastAsia="en-IE"/>
        </w:rPr>
      </w:pPr>
      <w:r w:rsidRPr="00A64AB6">
        <w:rPr>
          <w:rFonts w:eastAsia="Times New Roman"/>
          <w:color w:val="000000"/>
          <w:sz w:val="22"/>
          <w:lang w:eastAsia="en-IE"/>
        </w:rPr>
        <w:t xml:space="preserve">-  Provision to Community Arts Programme €0.15m </w:t>
      </w:r>
    </w:p>
    <w:p w:rsidR="0020131F" w:rsidRDefault="0020131F" w:rsidP="008F525D">
      <w:pPr>
        <w:rPr>
          <w:rFonts w:eastAsia="Times New Roman"/>
          <w:color w:val="000000"/>
          <w:sz w:val="22"/>
          <w:lang w:eastAsia="en-IE"/>
        </w:rPr>
      </w:pPr>
      <w:r w:rsidRPr="00A64AB6">
        <w:rPr>
          <w:rFonts w:eastAsia="Times New Roman"/>
          <w:color w:val="000000"/>
          <w:sz w:val="22"/>
          <w:lang w:eastAsia="en-IE"/>
        </w:rPr>
        <w:t>-  Disability Works to LA Houses €0.25m</w:t>
      </w:r>
    </w:p>
    <w:p w:rsidR="00965D4B" w:rsidRDefault="00965D4B" w:rsidP="008F525D">
      <w:pPr>
        <w:rPr>
          <w:rFonts w:eastAsia="Times New Roman"/>
          <w:color w:val="000000"/>
          <w:sz w:val="22"/>
          <w:lang w:eastAsia="en-IE"/>
        </w:rPr>
      </w:pPr>
    </w:p>
    <w:p w:rsidR="00965D4B" w:rsidRDefault="00965D4B" w:rsidP="008F525D">
      <w:pPr>
        <w:rPr>
          <w:rFonts w:eastAsia="Times New Roman"/>
          <w:color w:val="000000"/>
          <w:sz w:val="22"/>
          <w:lang w:eastAsia="en-IE"/>
        </w:rPr>
      </w:pPr>
    </w:p>
    <w:p w:rsidR="00965D4B" w:rsidRDefault="00965D4B" w:rsidP="008F525D">
      <w:pPr>
        <w:rPr>
          <w:rFonts w:eastAsia="Times New Roman"/>
          <w:color w:val="000000"/>
          <w:sz w:val="22"/>
          <w:lang w:eastAsia="en-IE"/>
        </w:rPr>
      </w:pPr>
    </w:p>
    <w:p w:rsidR="0020131F" w:rsidRDefault="0020131F" w:rsidP="008F525D">
      <w:pPr>
        <w:rPr>
          <w:sz w:val="22"/>
          <w:lang w:val="en-GB"/>
        </w:rPr>
      </w:pPr>
      <w:r w:rsidRPr="00A64AB6">
        <w:rPr>
          <w:rFonts w:eastAsia="Times New Roman"/>
          <w:b/>
          <w:bCs/>
          <w:color w:val="000000"/>
          <w:sz w:val="22"/>
          <w:u w:val="single"/>
          <w:lang w:eastAsia="en-IE"/>
        </w:rPr>
        <w:t>CORK LOCAL BOUNDARY ALTERATION</w:t>
      </w:r>
    </w:p>
    <w:p w:rsidR="0020131F" w:rsidRDefault="0020131F" w:rsidP="008F525D">
      <w:pPr>
        <w:rPr>
          <w:sz w:val="22"/>
          <w:lang w:val="en-GB"/>
        </w:rPr>
      </w:pPr>
    </w:p>
    <w:p w:rsidR="00965D4B" w:rsidRDefault="0020131F" w:rsidP="00965D4B">
      <w:pPr>
        <w:jc w:val="both"/>
        <w:rPr>
          <w:rFonts w:eastAsia="Times New Roman"/>
          <w:color w:val="000000"/>
          <w:sz w:val="22"/>
          <w:lang w:eastAsia="en-IE"/>
        </w:rPr>
      </w:pPr>
      <w:r w:rsidRPr="00A64AB6">
        <w:rPr>
          <w:rFonts w:eastAsia="Times New Roman"/>
          <w:color w:val="000000"/>
          <w:sz w:val="22"/>
          <w:lang w:eastAsia="en-IE"/>
        </w:rPr>
        <w:t>The Cork local government boundary alteration was the single biggest priority for members of Council, and the senior leadership team in 2019. The Local Government Act 2019 (January 2019) clarified the parameters within which the transition was required to be delivered. This process was planned and managed in a strategic manner in order to ensure that the level of progress was clearly communicated and understood.</w:t>
      </w:r>
    </w:p>
    <w:p w:rsidR="00965D4B" w:rsidRDefault="0020131F" w:rsidP="00965D4B">
      <w:pPr>
        <w:jc w:val="both"/>
        <w:rPr>
          <w:rFonts w:eastAsia="Times New Roman"/>
          <w:color w:val="000000"/>
          <w:sz w:val="22"/>
          <w:lang w:eastAsia="en-IE"/>
        </w:rPr>
      </w:pPr>
      <w:r w:rsidRPr="00A64AB6">
        <w:rPr>
          <w:rFonts w:eastAsia="Times New Roman"/>
          <w:color w:val="000000"/>
          <w:sz w:val="22"/>
          <w:lang w:eastAsia="en-IE"/>
        </w:rPr>
        <w:lastRenderedPageBreak/>
        <w:br/>
        <w:t>It is important to acknowledge that the process has been extremely challenging for all concerned, and particularly for this organisation due to the range and extent of services which had to be transitioned to the City. This successful delivery impacted on a daily basis on every unit within the organisation and while it may have had a significant impact on all Directorates in terms of their capacity to progress some of the more strategic operational matters, the Council continued to respond effectively to operational day to day expenditure requirements, unplanned operational events and longer term capital investment programmes as they arose.</w:t>
      </w:r>
    </w:p>
    <w:p w:rsidR="00965D4B" w:rsidRDefault="0020131F" w:rsidP="00965D4B">
      <w:pPr>
        <w:jc w:val="both"/>
        <w:rPr>
          <w:rFonts w:eastAsia="Times New Roman"/>
          <w:color w:val="000000"/>
          <w:sz w:val="22"/>
          <w:lang w:eastAsia="en-IE"/>
        </w:rPr>
      </w:pPr>
      <w:r w:rsidRPr="00A64AB6">
        <w:rPr>
          <w:rFonts w:eastAsia="Times New Roman"/>
          <w:color w:val="000000"/>
          <w:sz w:val="22"/>
          <w:lang w:eastAsia="en-IE"/>
        </w:rPr>
        <w:br/>
        <w:t>The County was particularly alert to the importance of the financial negotiations with a high-level team, led by the Director of the Boundary Transition Programme and Head of Finance working with the IOC and its Finance Panel in painstakingly examining the range of issues and reaching a conclusion on these. The 2019 draft accounts include provision for payment in respect of 2019 expenditure for the transfer area with effect from the transfer date of 31st May 2019, in compliance with Local Government Act 2019 section 22.</w:t>
      </w:r>
    </w:p>
    <w:p w:rsidR="0020131F" w:rsidRDefault="0020131F" w:rsidP="00965D4B">
      <w:pPr>
        <w:jc w:val="both"/>
        <w:rPr>
          <w:sz w:val="22"/>
          <w:lang w:val="en-GB"/>
        </w:rPr>
      </w:pPr>
      <w:r w:rsidRPr="00A64AB6">
        <w:rPr>
          <w:rFonts w:eastAsia="Times New Roman"/>
          <w:color w:val="000000"/>
          <w:sz w:val="22"/>
          <w:lang w:eastAsia="en-IE"/>
        </w:rPr>
        <w:br/>
        <w:t>I am satisfied that this Council has delivered a highly professional approach to the boundary transition and believe that the organisation has successfully achieved all the statutory obligations that were placed on it through the legislation and the statutory IOC Implementation Plan.</w:t>
      </w:r>
    </w:p>
    <w:p w:rsidR="0020131F" w:rsidRDefault="0020131F" w:rsidP="008F525D">
      <w:pPr>
        <w:rPr>
          <w:sz w:val="22"/>
          <w:lang w:val="en-GB"/>
        </w:rPr>
      </w:pPr>
    </w:p>
    <w:p w:rsidR="00965D4B" w:rsidRDefault="00965D4B" w:rsidP="008F525D">
      <w:pPr>
        <w:rPr>
          <w:sz w:val="22"/>
          <w:lang w:val="en-GB"/>
        </w:rPr>
      </w:pPr>
    </w:p>
    <w:p w:rsidR="0020131F" w:rsidRDefault="0020131F" w:rsidP="008F525D">
      <w:pPr>
        <w:rPr>
          <w:sz w:val="22"/>
          <w:lang w:val="en-GB"/>
        </w:rPr>
      </w:pPr>
    </w:p>
    <w:p w:rsidR="0020131F" w:rsidRDefault="0020131F" w:rsidP="008F525D">
      <w:pPr>
        <w:rPr>
          <w:sz w:val="22"/>
          <w:lang w:val="en-GB"/>
        </w:rPr>
      </w:pPr>
      <w:r w:rsidRPr="00A64AB6">
        <w:rPr>
          <w:rFonts w:eastAsia="Times New Roman"/>
          <w:b/>
          <w:bCs/>
          <w:color w:val="000000"/>
          <w:sz w:val="22"/>
          <w:u w:val="single"/>
          <w:lang w:eastAsia="en-IE"/>
        </w:rPr>
        <w:t>CAPITAL INFRASTRUCTURE PROGRAMME</w:t>
      </w:r>
    </w:p>
    <w:p w:rsidR="0020131F" w:rsidRDefault="0020131F" w:rsidP="008F525D">
      <w:pPr>
        <w:rPr>
          <w:sz w:val="22"/>
          <w:lang w:val="en-GB"/>
        </w:rPr>
      </w:pPr>
    </w:p>
    <w:p w:rsidR="0020131F" w:rsidRDefault="0020131F" w:rsidP="00965D4B">
      <w:pPr>
        <w:jc w:val="both"/>
        <w:rPr>
          <w:sz w:val="22"/>
          <w:lang w:val="en-GB"/>
        </w:rPr>
      </w:pPr>
      <w:r w:rsidRPr="00A64AB6">
        <w:rPr>
          <w:rFonts w:eastAsia="Times New Roman"/>
          <w:color w:val="000000"/>
          <w:sz w:val="22"/>
          <w:lang w:eastAsia="en-IE"/>
        </w:rPr>
        <w:t>In February 2019, Members sanctioned the borrowing of €130m over a 10-year period for delivery of a Capital Infrastructure Programme across the County, including coordination with potential funding from the Urban and Rural Regeneration Schemes.  Reinforced by the Project Ireland 2040 strategy, the Council has developed a Social Sustainability Investment Programme (SSIP) for 2019-2029 which aims to maximise the potential for growth while ensuring sustainability. This approach is a proactive step by the Council to put together a cross sectoral investment programme of in excess of €250m, when coupled with funding from programmes such as the national Urban and Rural Regeneration Funds, and is in addition to capital spend such as that on our housing capital programme, national roads infrastructure, major flood defences etc., which is primarily funded by central government. Framework loan agreements to part fund this investment have been signed with both European Investment Bank (EIB) and Council of Europe Bank (CEB) which will improve living conditions in urban and rural areas.</w:t>
      </w:r>
    </w:p>
    <w:p w:rsidR="0020131F" w:rsidRDefault="0020131F" w:rsidP="008F525D">
      <w:pPr>
        <w:rPr>
          <w:sz w:val="22"/>
          <w:lang w:val="en-GB"/>
        </w:rPr>
      </w:pPr>
    </w:p>
    <w:p w:rsidR="00965D4B" w:rsidRDefault="00965D4B" w:rsidP="008F525D">
      <w:pPr>
        <w:rPr>
          <w:sz w:val="22"/>
          <w:lang w:val="en-GB"/>
        </w:rPr>
      </w:pPr>
    </w:p>
    <w:p w:rsidR="0020131F" w:rsidRDefault="0020131F" w:rsidP="008F525D">
      <w:pPr>
        <w:rPr>
          <w:sz w:val="22"/>
          <w:lang w:val="en-GB"/>
        </w:rPr>
      </w:pPr>
    </w:p>
    <w:p w:rsidR="0020131F" w:rsidRDefault="0020131F" w:rsidP="008F525D">
      <w:pPr>
        <w:rPr>
          <w:sz w:val="22"/>
          <w:lang w:val="en-GB"/>
        </w:rPr>
      </w:pPr>
      <w:r w:rsidRPr="00A64AB6">
        <w:rPr>
          <w:rFonts w:eastAsia="Times New Roman"/>
          <w:b/>
          <w:bCs/>
          <w:color w:val="000000"/>
          <w:sz w:val="22"/>
          <w:u w:val="single"/>
          <w:lang w:eastAsia="en-IE"/>
        </w:rPr>
        <w:t>CONCLUSION</w:t>
      </w:r>
    </w:p>
    <w:p w:rsidR="0020131F" w:rsidRDefault="0020131F" w:rsidP="008F525D">
      <w:pPr>
        <w:rPr>
          <w:sz w:val="22"/>
          <w:lang w:val="en-GB"/>
        </w:rPr>
      </w:pPr>
    </w:p>
    <w:p w:rsidR="00965D4B" w:rsidRDefault="0020131F" w:rsidP="00965D4B">
      <w:pPr>
        <w:jc w:val="both"/>
        <w:rPr>
          <w:rFonts w:eastAsia="Times New Roman"/>
          <w:color w:val="000000"/>
          <w:sz w:val="22"/>
          <w:lang w:eastAsia="en-IE"/>
        </w:rPr>
      </w:pPr>
      <w:r w:rsidRPr="00A64AB6">
        <w:rPr>
          <w:rFonts w:eastAsia="Times New Roman"/>
          <w:color w:val="000000"/>
          <w:sz w:val="22"/>
          <w:lang w:eastAsia="en-IE"/>
        </w:rPr>
        <w:t>In what was an exceptional year for Cork County Council the overall financial outcome for 2019 has been robust. In a period of uncertainty regarding available resources and increasing demand for services in an improving economic climate, it has been challenging to meet these needs and be fiscally shrewd.</w:t>
      </w:r>
    </w:p>
    <w:p w:rsidR="00965D4B" w:rsidRDefault="0020131F" w:rsidP="00965D4B">
      <w:pPr>
        <w:jc w:val="both"/>
        <w:rPr>
          <w:rFonts w:eastAsia="Times New Roman"/>
          <w:color w:val="000000"/>
          <w:sz w:val="22"/>
          <w:lang w:eastAsia="en-IE"/>
        </w:rPr>
      </w:pPr>
      <w:r w:rsidRPr="00A64AB6">
        <w:rPr>
          <w:rFonts w:eastAsia="Times New Roman"/>
          <w:color w:val="000000"/>
          <w:sz w:val="22"/>
          <w:lang w:eastAsia="en-IE"/>
        </w:rPr>
        <w:br/>
        <w:t>However, with the emergence of the Coronavirus in March 2020 significant threats and challenges to economic conditions have arisen since 31 December 2019. It is anticipated that the pandemic will have a negative impact on the financial position of the Council during 2020 and will influence the budgets for 2021.The position is being monitored closely.  Cork County Council, elected members, management and staff alike, are committed to ensure the continuation of essential services and particularly to provide services and supports to businesses and communities, alongside focusing on stimulating economic recovery through Project ACT.</w:t>
      </w:r>
    </w:p>
    <w:p w:rsidR="0020131F" w:rsidRDefault="0020131F" w:rsidP="00965D4B">
      <w:pPr>
        <w:jc w:val="both"/>
        <w:rPr>
          <w:sz w:val="22"/>
          <w:lang w:val="en-GB"/>
        </w:rPr>
      </w:pPr>
      <w:r w:rsidRPr="00A64AB6">
        <w:rPr>
          <w:rFonts w:eastAsia="Times New Roman"/>
          <w:color w:val="000000"/>
          <w:sz w:val="22"/>
          <w:lang w:eastAsia="en-IE"/>
        </w:rPr>
        <w:br/>
        <w:t xml:space="preserve">It is acknowledged that there are limited areas for revenue generation available to local authorities, For the Council this is compounded by the Boundary alteration and the loss of future income buoyancy. However, the indexed annual contribution provided for under the LG Act 2019 will assist with this. </w:t>
      </w:r>
      <w:r w:rsidRPr="00A64AB6">
        <w:rPr>
          <w:rFonts w:eastAsia="Times New Roman"/>
          <w:color w:val="000000"/>
          <w:sz w:val="22"/>
          <w:lang w:eastAsia="en-IE"/>
        </w:rPr>
        <w:lastRenderedPageBreak/>
        <w:t xml:space="preserve">Consequently, local decision making on the variation of the rate of Local Property Tax, setting the Annual Rate on Valuation for commercial rates and determining development contributions schemes are now even more significant decisions of Council which have direct local impact. The capacity of the Council must continue to be prudently managed and developed to meet increasing demands on operational and capital programmes. We must be prepared to facilitate investment and allow development to progress while ensuring the financial standing of the Council is not undermined. </w:t>
      </w:r>
      <w:r w:rsidRPr="00A64AB6">
        <w:rPr>
          <w:rFonts w:eastAsia="Times New Roman"/>
          <w:color w:val="000000"/>
          <w:sz w:val="22"/>
          <w:lang w:eastAsia="en-IE"/>
        </w:rPr>
        <w:br/>
        <w:t>The ongoing dedication of staff and members to the delivery of quality services is acknowledged and appreciated. This has been particularly evident throughout the Council’s response to the COVID crisis. Cork County Council will continue to sustain essential services, maximise funding sources and utilise available resources for investment in its future while maintaining expenditure levels in line with projected levels of funding.</w:t>
      </w:r>
    </w:p>
    <w:p w:rsidR="00F032A1" w:rsidRPr="008841D8" w:rsidRDefault="00F032A1" w:rsidP="00F032A1">
      <w:pPr>
        <w:rPr>
          <w:sz w:val="22"/>
        </w:rPr>
      </w:pPr>
    </w:p>
    <w:p w:rsidR="00965D4B" w:rsidRDefault="00965D4B" w:rsidP="004F5BCE">
      <w:pPr>
        <w:tabs>
          <w:tab w:val="right" w:pos="9026"/>
        </w:tabs>
        <w:jc w:val="both"/>
        <w:rPr>
          <w:rFonts w:asciiTheme="minorHAnsi" w:hAnsiTheme="minorHAnsi" w:cstheme="minorHAnsi"/>
          <w:sz w:val="22"/>
          <w:lang w:val="en-GB"/>
        </w:rPr>
      </w:pPr>
    </w:p>
    <w:p w:rsidR="00DF3603" w:rsidRPr="008E3A22" w:rsidRDefault="00DF3603" w:rsidP="004F5BCE">
      <w:pPr>
        <w:tabs>
          <w:tab w:val="right" w:pos="9026"/>
        </w:tabs>
        <w:jc w:val="both"/>
        <w:rPr>
          <w:rFonts w:asciiTheme="minorHAnsi" w:hAnsiTheme="minorHAnsi" w:cstheme="minorHAnsi"/>
          <w:sz w:val="22"/>
          <w:lang w:val="en-GB"/>
        </w:rPr>
      </w:pPr>
    </w:p>
    <w:p w:rsidR="00F82826" w:rsidRPr="008E3A22" w:rsidRDefault="00F82826" w:rsidP="004F5BCE">
      <w:pPr>
        <w:tabs>
          <w:tab w:val="right" w:pos="9026"/>
        </w:tabs>
        <w:ind w:left="709" w:hanging="709"/>
        <w:jc w:val="both"/>
        <w:rPr>
          <w:rFonts w:asciiTheme="minorHAnsi" w:hAnsiTheme="minorHAnsi" w:cstheme="minorHAnsi"/>
          <w:sz w:val="22"/>
          <w:lang w:val="en-GB"/>
        </w:rPr>
      </w:pPr>
    </w:p>
    <w:p w:rsidR="00F82826" w:rsidRPr="008E3A22" w:rsidRDefault="00B97F15" w:rsidP="004F5BCE">
      <w:pPr>
        <w:tabs>
          <w:tab w:val="right" w:pos="9026"/>
        </w:tabs>
        <w:ind w:left="709" w:hanging="709"/>
        <w:rPr>
          <w:rFonts w:asciiTheme="minorHAnsi" w:hAnsiTheme="minorHAnsi" w:cstheme="minorHAnsi"/>
          <w:b/>
          <w:color w:val="0070C0"/>
          <w:sz w:val="22"/>
        </w:rPr>
      </w:pPr>
      <w:r w:rsidRPr="00F82826">
        <w:rPr>
          <w:rFonts w:asciiTheme="minorHAnsi" w:hAnsiTheme="minorHAnsi" w:cstheme="minorHAnsi"/>
          <w:b/>
          <w:smallCaps/>
          <w:sz w:val="22"/>
        </w:rPr>
        <w:t>Rates Report – Schedule of Uncollected Rates 2019</w:t>
      </w:r>
      <w:r w:rsidR="00F82826" w:rsidRPr="00F82826">
        <w:rPr>
          <w:rFonts w:asciiTheme="minorHAnsi" w:hAnsiTheme="minorHAnsi" w:cstheme="minorHAnsi"/>
          <w:b/>
          <w:smallCaps/>
          <w:sz w:val="22"/>
        </w:rPr>
        <w:tab/>
      </w:r>
      <w:r w:rsidR="00F82826" w:rsidRPr="008E3A22">
        <w:rPr>
          <w:rFonts w:asciiTheme="minorHAnsi" w:hAnsiTheme="minorHAnsi" w:cstheme="minorHAnsi"/>
          <w:b/>
          <w:color w:val="0070C0"/>
          <w:sz w:val="22"/>
          <w:lang w:eastAsia="en-GB"/>
        </w:rPr>
        <w:t>7/</w:t>
      </w:r>
      <w:r w:rsidR="00F82826" w:rsidRPr="008E3A22">
        <w:rPr>
          <w:rFonts w:asciiTheme="minorHAnsi" w:hAnsiTheme="minorHAnsi" w:cstheme="minorHAnsi"/>
          <w:b/>
          <w:color w:val="0070C0"/>
          <w:sz w:val="22"/>
        </w:rPr>
        <w:t>9-1</w:t>
      </w:r>
    </w:p>
    <w:p w:rsidR="00B97F15" w:rsidRPr="008E3A22" w:rsidRDefault="00B97F15" w:rsidP="004F5BCE">
      <w:pPr>
        <w:jc w:val="both"/>
        <w:rPr>
          <w:rFonts w:asciiTheme="minorHAnsi" w:hAnsiTheme="minorHAnsi" w:cstheme="minorHAnsi"/>
          <w:b/>
          <w:i/>
          <w:sz w:val="22"/>
          <w:lang w:val="en-GB"/>
        </w:rPr>
      </w:pPr>
    </w:p>
    <w:p w:rsidR="00B97F15" w:rsidRPr="004C2C34" w:rsidRDefault="00552CFB" w:rsidP="004F5BCE">
      <w:pPr>
        <w:jc w:val="both"/>
        <w:rPr>
          <w:rFonts w:asciiTheme="minorHAnsi" w:hAnsiTheme="minorHAnsi" w:cstheme="minorHAnsi"/>
          <w:b/>
          <w:i/>
          <w:sz w:val="22"/>
          <w:lang w:val="en-GB"/>
        </w:rPr>
      </w:pPr>
      <w:r w:rsidRPr="004C2C34">
        <w:rPr>
          <w:rFonts w:asciiTheme="minorHAnsi" w:hAnsiTheme="minorHAnsi" w:cstheme="minorHAnsi"/>
          <w:b/>
          <w:i/>
          <w:sz w:val="22"/>
          <w:lang w:val="en-GB"/>
        </w:rPr>
        <w:t>Ms. Loraine Lynch, Head of Finance outlined the following:</w:t>
      </w:r>
    </w:p>
    <w:p w:rsidR="00552CFB" w:rsidRPr="008E3A22" w:rsidRDefault="00552CFB"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sidRPr="008E3A22">
        <w:rPr>
          <w:rFonts w:asciiTheme="minorHAnsi" w:hAnsiTheme="minorHAnsi" w:cstheme="minorHAnsi"/>
          <w:bCs/>
          <w:iCs/>
          <w:sz w:val="22"/>
          <w:szCs w:val="22"/>
          <w:lang w:val="en-GB"/>
        </w:rPr>
        <w:t>Cork County Council ha</w:t>
      </w:r>
      <w:r w:rsidR="00F82826">
        <w:rPr>
          <w:rFonts w:asciiTheme="minorHAnsi" w:hAnsiTheme="minorHAnsi" w:cstheme="minorHAnsi"/>
          <w:bCs/>
          <w:iCs/>
          <w:sz w:val="22"/>
          <w:szCs w:val="22"/>
          <w:lang w:val="en-GB"/>
        </w:rPr>
        <w:t>s</w:t>
      </w:r>
      <w:r w:rsidRPr="008E3A22">
        <w:rPr>
          <w:rFonts w:asciiTheme="minorHAnsi" w:hAnsiTheme="minorHAnsi" w:cstheme="minorHAnsi"/>
          <w:bCs/>
          <w:iCs/>
          <w:sz w:val="22"/>
          <w:szCs w:val="22"/>
          <w:lang w:val="en-GB"/>
        </w:rPr>
        <w:t xml:space="preserve"> 11,500 ratepayers at present</w:t>
      </w:r>
      <w:r w:rsidR="00F82826">
        <w:rPr>
          <w:rFonts w:asciiTheme="minorHAnsi" w:hAnsiTheme="minorHAnsi" w:cstheme="minorHAnsi"/>
          <w:bCs/>
          <w:iCs/>
          <w:sz w:val="22"/>
          <w:szCs w:val="22"/>
          <w:lang w:val="en-GB"/>
        </w:rPr>
        <w:t>.</w:t>
      </w:r>
    </w:p>
    <w:p w:rsidR="00552CFB" w:rsidRPr="008E3A22" w:rsidRDefault="00552CFB"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sidRPr="008E3A22">
        <w:rPr>
          <w:rFonts w:asciiTheme="minorHAnsi" w:hAnsiTheme="minorHAnsi" w:cstheme="minorHAnsi"/>
          <w:bCs/>
          <w:iCs/>
          <w:sz w:val="22"/>
          <w:szCs w:val="22"/>
          <w:lang w:val="en-GB"/>
        </w:rPr>
        <w:t>Rate income accounted for 39% of total Revenue income for 2019</w:t>
      </w:r>
      <w:r w:rsidR="00F82826">
        <w:rPr>
          <w:rFonts w:asciiTheme="minorHAnsi" w:hAnsiTheme="minorHAnsi" w:cstheme="minorHAnsi"/>
          <w:bCs/>
          <w:iCs/>
          <w:sz w:val="22"/>
          <w:szCs w:val="22"/>
          <w:lang w:val="en-GB"/>
        </w:rPr>
        <w:t>.</w:t>
      </w:r>
    </w:p>
    <w:p w:rsidR="00552CFB" w:rsidRPr="008E3A22" w:rsidRDefault="00552CFB"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sidRPr="008E3A22">
        <w:rPr>
          <w:rFonts w:asciiTheme="minorHAnsi" w:hAnsiTheme="minorHAnsi" w:cstheme="minorHAnsi"/>
          <w:bCs/>
          <w:iCs/>
          <w:sz w:val="22"/>
          <w:szCs w:val="22"/>
          <w:lang w:val="en-GB"/>
        </w:rPr>
        <w:t>Legal action was required in certain instances for non</w:t>
      </w:r>
      <w:r w:rsidR="00F82826">
        <w:rPr>
          <w:rFonts w:asciiTheme="minorHAnsi" w:hAnsiTheme="minorHAnsi" w:cstheme="minorHAnsi"/>
          <w:bCs/>
          <w:iCs/>
          <w:sz w:val="22"/>
          <w:szCs w:val="22"/>
          <w:lang w:val="en-GB"/>
        </w:rPr>
        <w:t>-</w:t>
      </w:r>
      <w:r w:rsidRPr="008E3A22">
        <w:rPr>
          <w:rFonts w:asciiTheme="minorHAnsi" w:hAnsiTheme="minorHAnsi" w:cstheme="minorHAnsi"/>
          <w:bCs/>
          <w:iCs/>
          <w:sz w:val="22"/>
          <w:szCs w:val="22"/>
          <w:lang w:val="en-GB"/>
        </w:rPr>
        <w:t>payment 726 pre six day &amp; 424 six</w:t>
      </w:r>
      <w:r w:rsidR="00F82826">
        <w:rPr>
          <w:rFonts w:asciiTheme="minorHAnsi" w:hAnsiTheme="minorHAnsi" w:cstheme="minorHAnsi"/>
          <w:bCs/>
          <w:iCs/>
          <w:sz w:val="22"/>
          <w:szCs w:val="22"/>
          <w:lang w:val="en-GB"/>
        </w:rPr>
        <w:t>-</w:t>
      </w:r>
      <w:r w:rsidRPr="008E3A22">
        <w:rPr>
          <w:rFonts w:asciiTheme="minorHAnsi" w:hAnsiTheme="minorHAnsi" w:cstheme="minorHAnsi"/>
          <w:bCs/>
          <w:iCs/>
          <w:sz w:val="22"/>
          <w:szCs w:val="22"/>
          <w:lang w:val="en-GB"/>
        </w:rPr>
        <w:t>day notices were issued</w:t>
      </w:r>
      <w:r w:rsidR="00F82826">
        <w:rPr>
          <w:rFonts w:asciiTheme="minorHAnsi" w:hAnsiTheme="minorHAnsi" w:cstheme="minorHAnsi"/>
          <w:bCs/>
          <w:iCs/>
          <w:sz w:val="22"/>
          <w:szCs w:val="22"/>
          <w:lang w:val="en-GB"/>
        </w:rPr>
        <w:t>.</w:t>
      </w:r>
    </w:p>
    <w:p w:rsidR="00552CFB" w:rsidRPr="008E3A22" w:rsidRDefault="00552CFB"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sidRPr="008E3A22">
        <w:rPr>
          <w:rFonts w:asciiTheme="minorHAnsi" w:hAnsiTheme="minorHAnsi" w:cstheme="minorHAnsi"/>
          <w:bCs/>
          <w:iCs/>
          <w:sz w:val="22"/>
          <w:szCs w:val="22"/>
          <w:lang w:val="en-GB"/>
        </w:rPr>
        <w:t xml:space="preserve">198 </w:t>
      </w:r>
      <w:proofErr w:type="gramStart"/>
      <w:r w:rsidRPr="008E3A22">
        <w:rPr>
          <w:rFonts w:asciiTheme="minorHAnsi" w:hAnsiTheme="minorHAnsi" w:cstheme="minorHAnsi"/>
          <w:bCs/>
          <w:iCs/>
          <w:sz w:val="22"/>
          <w:szCs w:val="22"/>
          <w:lang w:val="en-GB"/>
        </w:rPr>
        <w:t>summons</w:t>
      </w:r>
      <w:proofErr w:type="gramEnd"/>
      <w:r w:rsidRPr="008E3A22">
        <w:rPr>
          <w:rFonts w:asciiTheme="minorHAnsi" w:hAnsiTheme="minorHAnsi" w:cstheme="minorHAnsi"/>
          <w:bCs/>
          <w:iCs/>
          <w:sz w:val="22"/>
          <w:szCs w:val="22"/>
          <w:lang w:val="en-GB"/>
        </w:rPr>
        <w:t xml:space="preserve"> </w:t>
      </w:r>
      <w:r w:rsidR="005345F6" w:rsidRPr="008E3A22">
        <w:rPr>
          <w:rFonts w:asciiTheme="minorHAnsi" w:hAnsiTheme="minorHAnsi" w:cstheme="minorHAnsi"/>
          <w:bCs/>
          <w:iCs/>
          <w:sz w:val="22"/>
          <w:szCs w:val="22"/>
          <w:lang w:val="en-GB"/>
        </w:rPr>
        <w:t>with many cases being resolved prior to Court Hearing</w:t>
      </w:r>
      <w:r w:rsidR="00F82826">
        <w:rPr>
          <w:rFonts w:asciiTheme="minorHAnsi" w:hAnsiTheme="minorHAnsi" w:cstheme="minorHAnsi"/>
          <w:bCs/>
          <w:iCs/>
          <w:sz w:val="22"/>
          <w:szCs w:val="22"/>
          <w:lang w:val="en-GB"/>
        </w:rPr>
        <w:t>.</w:t>
      </w:r>
    </w:p>
    <w:p w:rsidR="005345F6" w:rsidRPr="008E3A22" w:rsidRDefault="00F82826"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Pr>
          <w:rFonts w:asciiTheme="minorHAnsi" w:hAnsiTheme="minorHAnsi" w:cstheme="minorHAnsi"/>
          <w:bCs/>
          <w:iCs/>
          <w:sz w:val="22"/>
          <w:szCs w:val="22"/>
          <w:lang w:val="en-GB"/>
        </w:rPr>
        <w:t>Of the c</w:t>
      </w:r>
      <w:r w:rsidR="005345F6" w:rsidRPr="008E3A22">
        <w:rPr>
          <w:rFonts w:asciiTheme="minorHAnsi" w:hAnsiTheme="minorHAnsi" w:cstheme="minorHAnsi"/>
          <w:bCs/>
          <w:iCs/>
          <w:sz w:val="22"/>
          <w:szCs w:val="22"/>
          <w:lang w:val="en-GB"/>
        </w:rPr>
        <w:t>ases which were entered for hearing</w:t>
      </w:r>
      <w:r>
        <w:rPr>
          <w:rFonts w:asciiTheme="minorHAnsi" w:hAnsiTheme="minorHAnsi" w:cstheme="minorHAnsi"/>
          <w:bCs/>
          <w:iCs/>
          <w:sz w:val="22"/>
          <w:szCs w:val="22"/>
          <w:lang w:val="en-GB"/>
        </w:rPr>
        <w:t>,</w:t>
      </w:r>
      <w:r w:rsidR="005345F6" w:rsidRPr="008E3A22">
        <w:rPr>
          <w:rFonts w:asciiTheme="minorHAnsi" w:hAnsiTheme="minorHAnsi" w:cstheme="minorHAnsi"/>
          <w:bCs/>
          <w:iCs/>
          <w:sz w:val="22"/>
          <w:szCs w:val="22"/>
          <w:lang w:val="en-GB"/>
        </w:rPr>
        <w:t xml:space="preserve"> 107 judgments were obtained in 2019</w:t>
      </w:r>
      <w:r>
        <w:rPr>
          <w:rFonts w:asciiTheme="minorHAnsi" w:hAnsiTheme="minorHAnsi" w:cstheme="minorHAnsi"/>
          <w:bCs/>
          <w:iCs/>
          <w:sz w:val="22"/>
          <w:szCs w:val="22"/>
          <w:lang w:val="en-GB"/>
        </w:rPr>
        <w:t>.</w:t>
      </w:r>
    </w:p>
    <w:p w:rsidR="005345F6" w:rsidRPr="008E3A22" w:rsidRDefault="005345F6"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sidRPr="008E3A22">
        <w:rPr>
          <w:rFonts w:asciiTheme="minorHAnsi" w:hAnsiTheme="minorHAnsi" w:cstheme="minorHAnsi"/>
          <w:bCs/>
          <w:iCs/>
          <w:sz w:val="22"/>
          <w:szCs w:val="22"/>
          <w:lang w:val="en-GB"/>
        </w:rPr>
        <w:t>31,590 Rate Grant Scheme</w:t>
      </w:r>
      <w:r w:rsidR="00F82826">
        <w:rPr>
          <w:rFonts w:asciiTheme="minorHAnsi" w:hAnsiTheme="minorHAnsi" w:cstheme="minorHAnsi"/>
          <w:bCs/>
          <w:iCs/>
          <w:sz w:val="22"/>
          <w:szCs w:val="22"/>
          <w:lang w:val="en-GB"/>
        </w:rPr>
        <w:t xml:space="preserve"> payments</w:t>
      </w:r>
      <w:r w:rsidRPr="008E3A22">
        <w:rPr>
          <w:rFonts w:asciiTheme="minorHAnsi" w:hAnsiTheme="minorHAnsi" w:cstheme="minorHAnsi"/>
          <w:bCs/>
          <w:iCs/>
          <w:sz w:val="22"/>
          <w:szCs w:val="22"/>
          <w:lang w:val="en-GB"/>
        </w:rPr>
        <w:t xml:space="preserve"> have been paid to ratepayers over the last 5 years with the overall cost of the scheme during the period being €1.92m</w:t>
      </w:r>
      <w:r w:rsidR="00F82826">
        <w:rPr>
          <w:rFonts w:asciiTheme="minorHAnsi" w:hAnsiTheme="minorHAnsi" w:cstheme="minorHAnsi"/>
          <w:bCs/>
          <w:iCs/>
          <w:sz w:val="22"/>
          <w:szCs w:val="22"/>
          <w:lang w:val="en-GB"/>
        </w:rPr>
        <w:t>.</w:t>
      </w:r>
    </w:p>
    <w:p w:rsidR="005345F6" w:rsidRPr="008E3A22" w:rsidRDefault="00F82826"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Pr>
          <w:rFonts w:asciiTheme="minorHAnsi" w:hAnsiTheme="minorHAnsi" w:cstheme="minorHAnsi"/>
          <w:bCs/>
          <w:iCs/>
          <w:sz w:val="22"/>
          <w:szCs w:val="22"/>
          <w:lang w:val="en-GB"/>
        </w:rPr>
        <w:t>The</w:t>
      </w:r>
      <w:r w:rsidR="005345F6" w:rsidRPr="008E3A22">
        <w:rPr>
          <w:rFonts w:asciiTheme="minorHAnsi" w:hAnsiTheme="minorHAnsi" w:cstheme="minorHAnsi"/>
          <w:bCs/>
          <w:iCs/>
          <w:sz w:val="22"/>
          <w:szCs w:val="22"/>
          <w:lang w:val="en-GB"/>
        </w:rPr>
        <w:t xml:space="preserve"> Cork City boundary </w:t>
      </w:r>
      <w:r>
        <w:rPr>
          <w:rFonts w:asciiTheme="minorHAnsi" w:hAnsiTheme="minorHAnsi" w:cstheme="minorHAnsi"/>
          <w:bCs/>
          <w:iCs/>
          <w:sz w:val="22"/>
          <w:szCs w:val="22"/>
          <w:lang w:val="en-GB"/>
        </w:rPr>
        <w:t>was</w:t>
      </w:r>
      <w:r w:rsidR="005345F6" w:rsidRPr="008E3A22">
        <w:rPr>
          <w:rFonts w:asciiTheme="minorHAnsi" w:hAnsiTheme="minorHAnsi" w:cstheme="minorHAnsi"/>
          <w:bCs/>
          <w:iCs/>
          <w:sz w:val="22"/>
          <w:szCs w:val="22"/>
          <w:lang w:val="en-GB"/>
        </w:rPr>
        <w:t xml:space="preserve"> extended </w:t>
      </w:r>
      <w:r>
        <w:rPr>
          <w:rFonts w:asciiTheme="minorHAnsi" w:hAnsiTheme="minorHAnsi" w:cstheme="minorHAnsi"/>
          <w:bCs/>
          <w:iCs/>
          <w:sz w:val="22"/>
          <w:szCs w:val="22"/>
          <w:lang w:val="en-GB"/>
        </w:rPr>
        <w:t xml:space="preserve">in 2019 </w:t>
      </w:r>
      <w:r w:rsidR="005345F6" w:rsidRPr="008E3A22">
        <w:rPr>
          <w:rFonts w:asciiTheme="minorHAnsi" w:hAnsiTheme="minorHAnsi" w:cstheme="minorHAnsi"/>
          <w:bCs/>
          <w:iCs/>
          <w:sz w:val="22"/>
          <w:szCs w:val="22"/>
          <w:lang w:val="en-GB"/>
        </w:rPr>
        <w:t>with 3,000 commercial hereditaments transferred to Cork City Council at 31</w:t>
      </w:r>
      <w:r w:rsidR="005345F6" w:rsidRPr="008E3A22">
        <w:rPr>
          <w:rFonts w:asciiTheme="minorHAnsi" w:hAnsiTheme="minorHAnsi" w:cstheme="minorHAnsi"/>
          <w:bCs/>
          <w:iCs/>
          <w:sz w:val="22"/>
          <w:szCs w:val="22"/>
          <w:vertAlign w:val="superscript"/>
          <w:lang w:val="en-GB"/>
        </w:rPr>
        <w:t>st</w:t>
      </w:r>
      <w:r w:rsidR="005345F6" w:rsidRPr="008E3A22">
        <w:rPr>
          <w:rFonts w:asciiTheme="minorHAnsi" w:hAnsiTheme="minorHAnsi" w:cstheme="minorHAnsi"/>
          <w:bCs/>
          <w:iCs/>
          <w:sz w:val="22"/>
          <w:szCs w:val="22"/>
          <w:lang w:val="en-GB"/>
        </w:rPr>
        <w:t xml:space="preserve"> December 2019 equating to 20% of the Council’s rate base</w:t>
      </w:r>
      <w:r>
        <w:rPr>
          <w:rFonts w:asciiTheme="minorHAnsi" w:hAnsiTheme="minorHAnsi" w:cstheme="minorHAnsi"/>
          <w:bCs/>
          <w:iCs/>
          <w:sz w:val="22"/>
          <w:szCs w:val="22"/>
          <w:lang w:val="en-GB"/>
        </w:rPr>
        <w:t>.</w:t>
      </w:r>
    </w:p>
    <w:p w:rsidR="005345F6" w:rsidRPr="008E3A22" w:rsidRDefault="005345F6"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sidRPr="008E3A22">
        <w:rPr>
          <w:rFonts w:asciiTheme="minorHAnsi" w:hAnsiTheme="minorHAnsi" w:cstheme="minorHAnsi"/>
          <w:bCs/>
          <w:iCs/>
          <w:sz w:val="22"/>
          <w:szCs w:val="22"/>
          <w:lang w:val="en-GB"/>
        </w:rPr>
        <w:t xml:space="preserve">The level of collection for 2019 was very satisfactory given the prevailing </w:t>
      </w:r>
      <w:r w:rsidR="00F82826">
        <w:rPr>
          <w:rFonts w:asciiTheme="minorHAnsi" w:hAnsiTheme="minorHAnsi" w:cstheme="minorHAnsi"/>
          <w:bCs/>
          <w:iCs/>
          <w:sz w:val="22"/>
          <w:szCs w:val="22"/>
          <w:lang w:val="en-GB"/>
        </w:rPr>
        <w:t>e</w:t>
      </w:r>
      <w:r w:rsidRPr="008E3A22">
        <w:rPr>
          <w:rFonts w:asciiTheme="minorHAnsi" w:hAnsiTheme="minorHAnsi" w:cstheme="minorHAnsi"/>
          <w:bCs/>
          <w:iCs/>
          <w:sz w:val="22"/>
          <w:szCs w:val="22"/>
          <w:lang w:val="en-GB"/>
        </w:rPr>
        <w:t>conomic circumstances</w:t>
      </w:r>
      <w:r w:rsidR="00F82826">
        <w:rPr>
          <w:rFonts w:asciiTheme="minorHAnsi" w:hAnsiTheme="minorHAnsi" w:cstheme="minorHAnsi"/>
          <w:bCs/>
          <w:iCs/>
          <w:sz w:val="22"/>
          <w:szCs w:val="22"/>
          <w:lang w:val="en-GB"/>
        </w:rPr>
        <w:t>.</w:t>
      </w:r>
    </w:p>
    <w:p w:rsidR="005345F6" w:rsidRPr="008E3A22" w:rsidRDefault="005345F6" w:rsidP="004F5BCE">
      <w:pPr>
        <w:pStyle w:val="ListParagraph"/>
        <w:numPr>
          <w:ilvl w:val="0"/>
          <w:numId w:val="32"/>
        </w:numPr>
        <w:ind w:left="426" w:hanging="284"/>
        <w:contextualSpacing w:val="0"/>
        <w:jc w:val="both"/>
        <w:rPr>
          <w:rFonts w:asciiTheme="minorHAnsi" w:hAnsiTheme="minorHAnsi" w:cstheme="minorHAnsi"/>
          <w:bCs/>
          <w:iCs/>
          <w:sz w:val="22"/>
          <w:szCs w:val="22"/>
          <w:lang w:val="en-GB"/>
        </w:rPr>
      </w:pPr>
      <w:r w:rsidRPr="008E3A22">
        <w:rPr>
          <w:rFonts w:asciiTheme="minorHAnsi" w:hAnsiTheme="minorHAnsi" w:cstheme="minorHAnsi"/>
          <w:bCs/>
          <w:iCs/>
          <w:sz w:val="22"/>
          <w:szCs w:val="22"/>
          <w:lang w:val="en-GB"/>
        </w:rPr>
        <w:t>2020 and subsequent years are likely to be challenging for the collection of commercial rates</w:t>
      </w:r>
      <w:r w:rsidR="00F82826">
        <w:rPr>
          <w:rFonts w:asciiTheme="minorHAnsi" w:hAnsiTheme="minorHAnsi" w:cstheme="minorHAnsi"/>
          <w:bCs/>
          <w:iCs/>
          <w:sz w:val="22"/>
          <w:szCs w:val="22"/>
          <w:lang w:val="en-GB"/>
        </w:rPr>
        <w:t>.</w:t>
      </w:r>
    </w:p>
    <w:p w:rsidR="005345F6" w:rsidRPr="008E3A22" w:rsidRDefault="005345F6" w:rsidP="004F5BCE">
      <w:pPr>
        <w:jc w:val="both"/>
        <w:rPr>
          <w:rFonts w:asciiTheme="minorHAnsi" w:hAnsiTheme="minorHAnsi" w:cstheme="minorHAnsi"/>
          <w:bCs/>
          <w:iCs/>
          <w:sz w:val="22"/>
          <w:lang w:val="en-GB"/>
        </w:rPr>
      </w:pPr>
    </w:p>
    <w:tbl>
      <w:tblPr>
        <w:tblStyle w:val="TableGrid"/>
        <w:tblW w:w="0" w:type="auto"/>
        <w:tblInd w:w="421" w:type="dxa"/>
        <w:tblLook w:val="04A0" w:firstRow="1" w:lastRow="0" w:firstColumn="1" w:lastColumn="0" w:noHBand="0" w:noVBand="1"/>
      </w:tblPr>
      <w:tblGrid>
        <w:gridCol w:w="4810"/>
        <w:gridCol w:w="1892"/>
        <w:gridCol w:w="1893"/>
      </w:tblGrid>
      <w:tr w:rsidR="004C2C34" w:rsidRPr="001F6E84" w:rsidTr="004C2C34">
        <w:trPr>
          <w:trHeight w:val="319"/>
        </w:trPr>
        <w:tc>
          <w:tcPr>
            <w:tcW w:w="8595" w:type="dxa"/>
            <w:gridSpan w:val="3"/>
          </w:tcPr>
          <w:p w:rsidR="004C2C34" w:rsidRPr="004C2C34" w:rsidRDefault="004C2C34" w:rsidP="004F5BCE">
            <w:pPr>
              <w:pStyle w:val="Title"/>
              <w:spacing w:before="0" w:line="240" w:lineRule="auto"/>
              <w:jc w:val="center"/>
              <w:rPr>
                <w:rFonts w:ascii="Century Gothic" w:hAnsi="Century Gothic"/>
                <w:sz w:val="22"/>
                <w:szCs w:val="22"/>
              </w:rPr>
            </w:pPr>
            <w:r w:rsidRPr="004C2C34">
              <w:rPr>
                <w:rFonts w:ascii="Century Gothic" w:hAnsi="Century Gothic"/>
                <w:sz w:val="22"/>
                <w:szCs w:val="22"/>
              </w:rPr>
              <w:t>Rate Collection Report 2019</w:t>
            </w:r>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p>
        </w:tc>
        <w:tc>
          <w:tcPr>
            <w:tcW w:w="1892" w:type="dxa"/>
          </w:tcPr>
          <w:p w:rsidR="00D05BB2" w:rsidRPr="004C2C34" w:rsidRDefault="00D05BB2" w:rsidP="004F5BCE">
            <w:pPr>
              <w:jc w:val="center"/>
              <w:rPr>
                <w:rFonts w:ascii="Century Gothic" w:hAnsi="Century Gothic"/>
                <w:b/>
                <w:iCs/>
                <w:sz w:val="22"/>
                <w:lang w:val="en-GB"/>
              </w:rPr>
            </w:pPr>
            <w:r w:rsidRPr="004C2C34">
              <w:rPr>
                <w:rFonts w:ascii="Century Gothic" w:hAnsi="Century Gothic"/>
                <w:b/>
                <w:iCs/>
                <w:sz w:val="22"/>
                <w:lang w:val="en-GB"/>
              </w:rPr>
              <w:t>€m</w:t>
            </w:r>
          </w:p>
        </w:tc>
        <w:tc>
          <w:tcPr>
            <w:tcW w:w="1893" w:type="dxa"/>
          </w:tcPr>
          <w:p w:rsidR="00D05BB2" w:rsidRPr="004C2C34" w:rsidRDefault="00D05BB2" w:rsidP="004F5BCE">
            <w:pPr>
              <w:jc w:val="center"/>
              <w:rPr>
                <w:rFonts w:ascii="Century Gothic" w:hAnsi="Century Gothic"/>
                <w:b/>
                <w:iCs/>
                <w:sz w:val="22"/>
                <w:lang w:val="en-GB"/>
              </w:rPr>
            </w:pPr>
            <w:r w:rsidRPr="004C2C34">
              <w:rPr>
                <w:rFonts w:ascii="Century Gothic" w:hAnsi="Century Gothic"/>
                <w:b/>
                <w:iCs/>
                <w:sz w:val="22"/>
                <w:lang w:val="en-GB"/>
              </w:rPr>
              <w:t>€m</w:t>
            </w:r>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Arrears Brought forward</w:t>
            </w:r>
          </w:p>
        </w:tc>
        <w:tc>
          <w:tcPr>
            <w:tcW w:w="1892" w:type="dxa"/>
          </w:tcPr>
          <w:p w:rsidR="00D05BB2" w:rsidRPr="004C2C34" w:rsidRDefault="00D05BB2" w:rsidP="004F5BCE">
            <w:pPr>
              <w:jc w:val="right"/>
              <w:rPr>
                <w:rFonts w:ascii="Century Gothic" w:hAnsi="Century Gothic"/>
                <w:bCs/>
                <w:iCs/>
                <w:sz w:val="22"/>
                <w:lang w:val="en-GB"/>
              </w:rPr>
            </w:pPr>
          </w:p>
        </w:tc>
        <w:tc>
          <w:tcPr>
            <w:tcW w:w="1893" w:type="dxa"/>
          </w:tcPr>
          <w:p w:rsidR="00D05BB2" w:rsidRPr="004C2C34" w:rsidRDefault="00D05BB2" w:rsidP="004F5BCE">
            <w:pPr>
              <w:jc w:val="right"/>
              <w:rPr>
                <w:rFonts w:ascii="Century Gothic" w:hAnsi="Century Gothic"/>
                <w:bCs/>
                <w:iCs/>
                <w:sz w:val="22"/>
                <w:lang w:val="en-GB"/>
              </w:rPr>
            </w:pPr>
            <w:proofErr w:type="gramStart"/>
            <w:r w:rsidRPr="004C2C34">
              <w:rPr>
                <w:rFonts w:ascii="Century Gothic" w:hAnsi="Century Gothic"/>
                <w:bCs/>
                <w:iCs/>
                <w:sz w:val="22"/>
                <w:lang w:val="en-GB"/>
              </w:rPr>
              <w:t>11.44</w:t>
            </w:r>
            <w:r w:rsidR="004C2C34" w:rsidRPr="004C2C34">
              <w:rPr>
                <w:rFonts w:ascii="Century Gothic" w:hAnsi="Century Gothic"/>
                <w:bCs/>
                <w:iCs/>
                <w:color w:val="FFFFFF" w:themeColor="background1"/>
                <w:sz w:val="22"/>
                <w:lang w:val="en-GB"/>
              </w:rPr>
              <w:t xml:space="preserve">  .</w:t>
            </w:r>
            <w:proofErr w:type="gramEnd"/>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Opening Debit</w:t>
            </w:r>
          </w:p>
        </w:tc>
        <w:tc>
          <w:tcPr>
            <w:tcW w:w="1892" w:type="dxa"/>
          </w:tcPr>
          <w:p w:rsidR="00D05BB2" w:rsidRPr="004C2C34" w:rsidRDefault="00D05BB2" w:rsidP="004F5BCE">
            <w:pPr>
              <w:jc w:val="right"/>
              <w:rPr>
                <w:rFonts w:ascii="Century Gothic" w:hAnsi="Century Gothic"/>
                <w:bCs/>
                <w:iCs/>
                <w:sz w:val="22"/>
                <w:lang w:val="en-GB"/>
              </w:rPr>
            </w:pPr>
          </w:p>
        </w:tc>
        <w:tc>
          <w:tcPr>
            <w:tcW w:w="1893" w:type="dxa"/>
          </w:tcPr>
          <w:p w:rsidR="00D05BB2" w:rsidRPr="004C2C34" w:rsidRDefault="00D05BB2" w:rsidP="004F5BCE">
            <w:pPr>
              <w:jc w:val="right"/>
              <w:rPr>
                <w:rFonts w:ascii="Century Gothic" w:hAnsi="Century Gothic"/>
                <w:bCs/>
                <w:iCs/>
                <w:sz w:val="22"/>
                <w:lang w:val="en-GB"/>
              </w:rPr>
            </w:pPr>
            <w:proofErr w:type="gramStart"/>
            <w:r w:rsidRPr="004C2C34">
              <w:rPr>
                <w:rFonts w:ascii="Century Gothic" w:hAnsi="Century Gothic"/>
                <w:bCs/>
                <w:iCs/>
                <w:sz w:val="22"/>
                <w:lang w:val="en-GB"/>
              </w:rPr>
              <w:t>133.40</w:t>
            </w:r>
            <w:r w:rsidR="004C2C34" w:rsidRPr="004C2C34">
              <w:rPr>
                <w:rFonts w:ascii="Century Gothic" w:hAnsi="Century Gothic"/>
                <w:bCs/>
                <w:iCs/>
                <w:color w:val="FFFFFF" w:themeColor="background1"/>
                <w:sz w:val="22"/>
                <w:lang w:val="en-GB"/>
              </w:rPr>
              <w:t xml:space="preserve">  .</w:t>
            </w:r>
            <w:proofErr w:type="gramEnd"/>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Amendments during the year</w:t>
            </w:r>
          </w:p>
        </w:tc>
        <w:tc>
          <w:tcPr>
            <w:tcW w:w="1892" w:type="dxa"/>
          </w:tcPr>
          <w:p w:rsidR="00D05BB2" w:rsidRPr="004C2C34" w:rsidRDefault="00D05BB2" w:rsidP="004F5BCE">
            <w:pPr>
              <w:jc w:val="right"/>
              <w:rPr>
                <w:rFonts w:ascii="Century Gothic" w:hAnsi="Century Gothic"/>
                <w:bCs/>
                <w:iCs/>
                <w:sz w:val="22"/>
                <w:lang w:val="en-GB"/>
              </w:rPr>
            </w:pPr>
          </w:p>
        </w:tc>
        <w:tc>
          <w:tcPr>
            <w:tcW w:w="1893" w:type="dxa"/>
          </w:tcPr>
          <w:p w:rsidR="00D05BB2" w:rsidRPr="004C2C34" w:rsidRDefault="00D05BB2" w:rsidP="004F5BCE">
            <w:pPr>
              <w:jc w:val="right"/>
              <w:rPr>
                <w:rFonts w:ascii="Century Gothic" w:hAnsi="Century Gothic"/>
                <w:bCs/>
                <w:iCs/>
                <w:sz w:val="22"/>
                <w:lang w:val="en-GB"/>
              </w:rPr>
            </w:pPr>
            <w:r w:rsidRPr="004C2C34">
              <w:rPr>
                <w:rFonts w:ascii="Century Gothic" w:hAnsi="Century Gothic"/>
                <w:bCs/>
                <w:iCs/>
                <w:sz w:val="22"/>
                <w:lang w:val="en-GB"/>
              </w:rPr>
              <w:t>(0.18</w:t>
            </w:r>
            <w:proofErr w:type="gramStart"/>
            <w:r w:rsidRPr="004C2C34">
              <w:rPr>
                <w:rFonts w:ascii="Century Gothic" w:hAnsi="Century Gothic"/>
                <w:bCs/>
                <w:iCs/>
                <w:sz w:val="22"/>
                <w:lang w:val="en-GB"/>
              </w:rPr>
              <w:t>)</w:t>
            </w:r>
            <w:r w:rsidR="004C2C34" w:rsidRPr="004C2C34">
              <w:rPr>
                <w:rFonts w:ascii="Century Gothic" w:hAnsi="Century Gothic"/>
                <w:bCs/>
                <w:iCs/>
                <w:color w:val="FFFFFF" w:themeColor="background1"/>
                <w:sz w:val="22"/>
                <w:lang w:val="en-GB"/>
              </w:rPr>
              <w:t xml:space="preserve">  .</w:t>
            </w:r>
            <w:proofErr w:type="gramEnd"/>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 xml:space="preserve">Struck Off as irrecoverable </w:t>
            </w:r>
          </w:p>
        </w:tc>
        <w:tc>
          <w:tcPr>
            <w:tcW w:w="1892" w:type="dxa"/>
          </w:tcPr>
          <w:p w:rsidR="00D05BB2" w:rsidRPr="004C2C34" w:rsidRDefault="00D05BB2" w:rsidP="004F5BCE">
            <w:pPr>
              <w:jc w:val="right"/>
              <w:rPr>
                <w:rFonts w:ascii="Century Gothic" w:hAnsi="Century Gothic"/>
                <w:bCs/>
                <w:iCs/>
                <w:sz w:val="22"/>
                <w:lang w:val="en-GB"/>
              </w:rPr>
            </w:pPr>
          </w:p>
        </w:tc>
        <w:tc>
          <w:tcPr>
            <w:tcW w:w="1893" w:type="dxa"/>
          </w:tcPr>
          <w:p w:rsidR="00D05BB2" w:rsidRPr="004C2C34" w:rsidRDefault="00D05BB2" w:rsidP="004F5BCE">
            <w:pPr>
              <w:jc w:val="right"/>
              <w:rPr>
                <w:rFonts w:ascii="Century Gothic" w:hAnsi="Century Gothic"/>
                <w:bCs/>
                <w:iCs/>
                <w:sz w:val="22"/>
                <w:lang w:val="en-GB"/>
              </w:rPr>
            </w:pPr>
            <w:r w:rsidRPr="004C2C34">
              <w:rPr>
                <w:rFonts w:ascii="Century Gothic" w:hAnsi="Century Gothic"/>
                <w:bCs/>
                <w:iCs/>
                <w:sz w:val="22"/>
                <w:lang w:val="en-GB"/>
              </w:rPr>
              <w:t>(11.36</w:t>
            </w:r>
            <w:proofErr w:type="gramStart"/>
            <w:r w:rsidRPr="004C2C34">
              <w:rPr>
                <w:rFonts w:ascii="Century Gothic" w:hAnsi="Century Gothic"/>
                <w:bCs/>
                <w:iCs/>
                <w:sz w:val="22"/>
                <w:lang w:val="en-GB"/>
              </w:rPr>
              <w:t>)</w:t>
            </w:r>
            <w:r w:rsidR="004C2C34" w:rsidRPr="004C2C34">
              <w:rPr>
                <w:rFonts w:ascii="Century Gothic" w:hAnsi="Century Gothic"/>
                <w:bCs/>
                <w:iCs/>
                <w:color w:val="FFFFFF" w:themeColor="background1"/>
                <w:sz w:val="22"/>
                <w:lang w:val="en-GB"/>
              </w:rPr>
              <w:t xml:space="preserve">  .</w:t>
            </w:r>
            <w:proofErr w:type="gramEnd"/>
          </w:p>
        </w:tc>
      </w:tr>
      <w:tr w:rsidR="00D05BB2" w:rsidRPr="001F6E84" w:rsidTr="004C2C34">
        <w:tc>
          <w:tcPr>
            <w:tcW w:w="4810" w:type="dxa"/>
          </w:tcPr>
          <w:p w:rsidR="00D05BB2" w:rsidRPr="004C2C34" w:rsidRDefault="00D05BB2" w:rsidP="004F5BCE">
            <w:pPr>
              <w:jc w:val="both"/>
              <w:rPr>
                <w:rFonts w:ascii="Century Gothic" w:hAnsi="Century Gothic"/>
                <w:b/>
                <w:iCs/>
                <w:sz w:val="22"/>
                <w:lang w:val="en-GB"/>
              </w:rPr>
            </w:pPr>
            <w:r w:rsidRPr="004C2C34">
              <w:rPr>
                <w:rFonts w:ascii="Century Gothic" w:hAnsi="Century Gothic"/>
                <w:b/>
                <w:iCs/>
                <w:sz w:val="22"/>
                <w:lang w:val="en-GB"/>
              </w:rPr>
              <w:t>Total to be collected</w:t>
            </w:r>
          </w:p>
        </w:tc>
        <w:tc>
          <w:tcPr>
            <w:tcW w:w="1892" w:type="dxa"/>
          </w:tcPr>
          <w:p w:rsidR="00D05BB2" w:rsidRPr="004C2C34" w:rsidRDefault="00D05BB2" w:rsidP="004F5BCE">
            <w:pPr>
              <w:jc w:val="right"/>
              <w:rPr>
                <w:rFonts w:ascii="Century Gothic" w:hAnsi="Century Gothic"/>
                <w:bCs/>
                <w:iCs/>
                <w:sz w:val="22"/>
                <w:lang w:val="en-GB"/>
              </w:rPr>
            </w:pPr>
          </w:p>
        </w:tc>
        <w:tc>
          <w:tcPr>
            <w:tcW w:w="1893" w:type="dxa"/>
          </w:tcPr>
          <w:p w:rsidR="00D05BB2" w:rsidRPr="004C2C34" w:rsidRDefault="00D05BB2" w:rsidP="004F5BCE">
            <w:pPr>
              <w:jc w:val="right"/>
              <w:rPr>
                <w:rFonts w:ascii="Century Gothic" w:hAnsi="Century Gothic"/>
                <w:b/>
                <w:iCs/>
                <w:color w:val="FF0000"/>
                <w:sz w:val="22"/>
                <w:u w:val="single"/>
                <w:lang w:val="en-GB"/>
              </w:rPr>
            </w:pPr>
            <w:proofErr w:type="gramStart"/>
            <w:r w:rsidRPr="004C2C34">
              <w:rPr>
                <w:rFonts w:ascii="Century Gothic" w:hAnsi="Century Gothic"/>
                <w:b/>
                <w:iCs/>
                <w:color w:val="FF0000"/>
                <w:sz w:val="22"/>
                <w:u w:val="single"/>
                <w:lang w:val="en-GB"/>
              </w:rPr>
              <w:t>133.30</w:t>
            </w:r>
            <w:r w:rsidR="004C2C34" w:rsidRPr="004C2C34">
              <w:rPr>
                <w:rFonts w:ascii="Century Gothic" w:hAnsi="Century Gothic"/>
                <w:bCs/>
                <w:iCs/>
                <w:color w:val="FFFFFF" w:themeColor="background1"/>
                <w:sz w:val="22"/>
                <w:lang w:val="en-GB"/>
              </w:rPr>
              <w:t xml:space="preserve">  .</w:t>
            </w:r>
            <w:proofErr w:type="gramEnd"/>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Total Rates collected to 31/12/2019</w:t>
            </w:r>
          </w:p>
        </w:tc>
        <w:tc>
          <w:tcPr>
            <w:tcW w:w="1892" w:type="dxa"/>
          </w:tcPr>
          <w:p w:rsidR="00D05BB2" w:rsidRPr="004C2C34" w:rsidRDefault="00D05BB2" w:rsidP="004F5BCE">
            <w:pPr>
              <w:jc w:val="right"/>
              <w:rPr>
                <w:rFonts w:ascii="Century Gothic" w:hAnsi="Century Gothic"/>
                <w:bCs/>
                <w:iCs/>
                <w:sz w:val="22"/>
                <w:lang w:val="en-GB"/>
              </w:rPr>
            </w:pPr>
            <w:proofErr w:type="gramStart"/>
            <w:r w:rsidRPr="004C2C34">
              <w:rPr>
                <w:rFonts w:ascii="Century Gothic" w:hAnsi="Century Gothic"/>
                <w:bCs/>
                <w:iCs/>
                <w:sz w:val="22"/>
                <w:lang w:val="en-GB"/>
              </w:rPr>
              <w:t>123.87</w:t>
            </w:r>
            <w:r w:rsidR="004C2C34" w:rsidRPr="004C2C34">
              <w:rPr>
                <w:rFonts w:ascii="Century Gothic" w:hAnsi="Century Gothic"/>
                <w:bCs/>
                <w:iCs/>
                <w:color w:val="FFFFFF" w:themeColor="background1"/>
                <w:sz w:val="22"/>
                <w:lang w:val="en-GB"/>
              </w:rPr>
              <w:t xml:space="preserve">  .</w:t>
            </w:r>
            <w:proofErr w:type="gramEnd"/>
          </w:p>
        </w:tc>
        <w:tc>
          <w:tcPr>
            <w:tcW w:w="1893" w:type="dxa"/>
          </w:tcPr>
          <w:p w:rsidR="00D05BB2" w:rsidRPr="004C2C34" w:rsidRDefault="00D05BB2" w:rsidP="004F5BCE">
            <w:pPr>
              <w:jc w:val="right"/>
              <w:rPr>
                <w:rFonts w:ascii="Century Gothic" w:hAnsi="Century Gothic"/>
                <w:b/>
                <w:iCs/>
                <w:color w:val="FF0000"/>
                <w:sz w:val="22"/>
                <w:u w:val="single"/>
                <w:lang w:val="en-GB"/>
              </w:rPr>
            </w:pPr>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Amount refunded</w:t>
            </w:r>
          </w:p>
        </w:tc>
        <w:tc>
          <w:tcPr>
            <w:tcW w:w="1892" w:type="dxa"/>
          </w:tcPr>
          <w:p w:rsidR="00D05BB2" w:rsidRPr="004C2C34" w:rsidRDefault="00D05BB2" w:rsidP="004F5BCE">
            <w:pPr>
              <w:jc w:val="right"/>
              <w:rPr>
                <w:rFonts w:ascii="Century Gothic" w:hAnsi="Century Gothic"/>
                <w:bCs/>
                <w:iCs/>
                <w:sz w:val="22"/>
                <w:lang w:val="en-GB"/>
              </w:rPr>
            </w:pPr>
            <w:r w:rsidRPr="004C2C34">
              <w:rPr>
                <w:rFonts w:ascii="Century Gothic" w:hAnsi="Century Gothic"/>
                <w:bCs/>
                <w:iCs/>
                <w:sz w:val="22"/>
                <w:lang w:val="en-GB"/>
              </w:rPr>
              <w:t>(0.59</w:t>
            </w:r>
            <w:proofErr w:type="gramStart"/>
            <w:r w:rsidRPr="004C2C34">
              <w:rPr>
                <w:rFonts w:ascii="Century Gothic" w:hAnsi="Century Gothic"/>
                <w:bCs/>
                <w:iCs/>
                <w:sz w:val="22"/>
                <w:lang w:val="en-GB"/>
              </w:rPr>
              <w:t>)</w:t>
            </w:r>
            <w:r w:rsidR="004C2C34" w:rsidRPr="004C2C34">
              <w:rPr>
                <w:rFonts w:ascii="Century Gothic" w:hAnsi="Century Gothic"/>
                <w:bCs/>
                <w:iCs/>
                <w:color w:val="FFFFFF" w:themeColor="background1"/>
                <w:sz w:val="22"/>
                <w:lang w:val="en-GB"/>
              </w:rPr>
              <w:t xml:space="preserve">  .</w:t>
            </w:r>
            <w:proofErr w:type="gramEnd"/>
          </w:p>
        </w:tc>
        <w:tc>
          <w:tcPr>
            <w:tcW w:w="1893" w:type="dxa"/>
          </w:tcPr>
          <w:p w:rsidR="00D05BB2" w:rsidRPr="004C2C34" w:rsidRDefault="00D05BB2" w:rsidP="004F5BCE">
            <w:pPr>
              <w:jc w:val="right"/>
              <w:rPr>
                <w:rFonts w:ascii="Century Gothic" w:hAnsi="Century Gothic"/>
                <w:b/>
                <w:iCs/>
                <w:color w:val="FF0000"/>
                <w:sz w:val="22"/>
                <w:u w:val="single"/>
                <w:lang w:val="en-GB"/>
              </w:rPr>
            </w:pPr>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Transferred to decree account</w:t>
            </w:r>
          </w:p>
        </w:tc>
        <w:tc>
          <w:tcPr>
            <w:tcW w:w="1892" w:type="dxa"/>
          </w:tcPr>
          <w:p w:rsidR="00D05BB2" w:rsidRPr="004C2C34" w:rsidRDefault="00D05BB2" w:rsidP="004F5BCE">
            <w:pPr>
              <w:jc w:val="right"/>
              <w:rPr>
                <w:rFonts w:ascii="Century Gothic" w:hAnsi="Century Gothic"/>
                <w:bCs/>
                <w:iCs/>
                <w:sz w:val="22"/>
                <w:lang w:val="en-GB"/>
              </w:rPr>
            </w:pPr>
            <w:proofErr w:type="gramStart"/>
            <w:r w:rsidRPr="004C2C34">
              <w:rPr>
                <w:rFonts w:ascii="Century Gothic" w:hAnsi="Century Gothic"/>
                <w:bCs/>
                <w:iCs/>
                <w:sz w:val="22"/>
                <w:lang w:val="en-GB"/>
              </w:rPr>
              <w:t>0.43</w:t>
            </w:r>
            <w:r w:rsidR="004C2C34" w:rsidRPr="004C2C34">
              <w:rPr>
                <w:rFonts w:ascii="Century Gothic" w:hAnsi="Century Gothic"/>
                <w:bCs/>
                <w:iCs/>
                <w:color w:val="FFFFFF" w:themeColor="background1"/>
                <w:sz w:val="22"/>
                <w:lang w:val="en-GB"/>
              </w:rPr>
              <w:t xml:space="preserve">  .</w:t>
            </w:r>
            <w:proofErr w:type="gramEnd"/>
          </w:p>
        </w:tc>
        <w:tc>
          <w:tcPr>
            <w:tcW w:w="1893" w:type="dxa"/>
          </w:tcPr>
          <w:p w:rsidR="00D05BB2" w:rsidRPr="004C2C34" w:rsidRDefault="00D05BB2" w:rsidP="004F5BCE">
            <w:pPr>
              <w:jc w:val="right"/>
              <w:rPr>
                <w:rFonts w:ascii="Century Gothic" w:hAnsi="Century Gothic"/>
                <w:b/>
                <w:iCs/>
                <w:color w:val="FF0000"/>
                <w:sz w:val="22"/>
                <w:u w:val="single"/>
                <w:lang w:val="en-GB"/>
              </w:rPr>
            </w:pPr>
          </w:p>
        </w:tc>
      </w:tr>
      <w:tr w:rsidR="00D05BB2" w:rsidRPr="001F6E84" w:rsidTr="004C2C34">
        <w:tc>
          <w:tcPr>
            <w:tcW w:w="4810" w:type="dxa"/>
          </w:tcPr>
          <w:p w:rsidR="00D05BB2" w:rsidRPr="004C2C34" w:rsidRDefault="00D05BB2" w:rsidP="004F5BCE">
            <w:pPr>
              <w:jc w:val="both"/>
              <w:rPr>
                <w:rFonts w:ascii="Century Gothic" w:hAnsi="Century Gothic"/>
                <w:bCs/>
                <w:iCs/>
                <w:sz w:val="22"/>
                <w:lang w:val="en-GB"/>
              </w:rPr>
            </w:pPr>
            <w:r w:rsidRPr="004C2C34">
              <w:rPr>
                <w:rFonts w:ascii="Century Gothic" w:hAnsi="Century Gothic"/>
                <w:bCs/>
                <w:iCs/>
                <w:sz w:val="22"/>
                <w:lang w:val="en-GB"/>
              </w:rPr>
              <w:t>Net arrears at 31/12/2019</w:t>
            </w:r>
          </w:p>
        </w:tc>
        <w:tc>
          <w:tcPr>
            <w:tcW w:w="1892" w:type="dxa"/>
          </w:tcPr>
          <w:p w:rsidR="00D05BB2" w:rsidRPr="004C2C34" w:rsidRDefault="00D05BB2" w:rsidP="004F5BCE">
            <w:pPr>
              <w:jc w:val="right"/>
              <w:rPr>
                <w:rFonts w:ascii="Century Gothic" w:hAnsi="Century Gothic"/>
                <w:bCs/>
                <w:iCs/>
                <w:sz w:val="22"/>
                <w:lang w:val="en-GB"/>
              </w:rPr>
            </w:pPr>
            <w:proofErr w:type="gramStart"/>
            <w:r w:rsidRPr="004C2C34">
              <w:rPr>
                <w:rFonts w:ascii="Century Gothic" w:hAnsi="Century Gothic"/>
                <w:bCs/>
                <w:iCs/>
                <w:sz w:val="22"/>
                <w:lang w:val="en-GB"/>
              </w:rPr>
              <w:t>9.59</w:t>
            </w:r>
            <w:r w:rsidR="004C2C34" w:rsidRPr="004C2C34">
              <w:rPr>
                <w:rFonts w:ascii="Century Gothic" w:hAnsi="Century Gothic"/>
                <w:bCs/>
                <w:iCs/>
                <w:color w:val="FFFFFF" w:themeColor="background1"/>
                <w:sz w:val="22"/>
                <w:lang w:val="en-GB"/>
              </w:rPr>
              <w:t xml:space="preserve">  .</w:t>
            </w:r>
            <w:proofErr w:type="gramEnd"/>
          </w:p>
        </w:tc>
        <w:tc>
          <w:tcPr>
            <w:tcW w:w="1893" w:type="dxa"/>
          </w:tcPr>
          <w:p w:rsidR="00D05BB2" w:rsidRPr="004C2C34" w:rsidRDefault="00D05BB2" w:rsidP="004F5BCE">
            <w:pPr>
              <w:jc w:val="right"/>
              <w:rPr>
                <w:rFonts w:ascii="Century Gothic" w:hAnsi="Century Gothic"/>
                <w:b/>
                <w:iCs/>
                <w:color w:val="FF0000"/>
                <w:sz w:val="22"/>
                <w:u w:val="single"/>
                <w:lang w:val="en-GB"/>
              </w:rPr>
            </w:pPr>
          </w:p>
        </w:tc>
      </w:tr>
      <w:tr w:rsidR="00D05BB2" w:rsidRPr="001F6E84" w:rsidTr="004C2C34">
        <w:tc>
          <w:tcPr>
            <w:tcW w:w="4810" w:type="dxa"/>
          </w:tcPr>
          <w:p w:rsidR="00D05BB2" w:rsidRPr="004C2C34" w:rsidRDefault="00D05BB2" w:rsidP="004F5BCE">
            <w:pPr>
              <w:jc w:val="both"/>
              <w:rPr>
                <w:rFonts w:ascii="Century Gothic" w:hAnsi="Century Gothic"/>
                <w:b/>
                <w:iCs/>
                <w:sz w:val="22"/>
                <w:lang w:val="en-GB"/>
              </w:rPr>
            </w:pPr>
            <w:r w:rsidRPr="004C2C34">
              <w:rPr>
                <w:rFonts w:ascii="Century Gothic" w:hAnsi="Century Gothic"/>
                <w:b/>
                <w:iCs/>
                <w:sz w:val="22"/>
                <w:lang w:val="en-GB"/>
              </w:rPr>
              <w:t>Total</w:t>
            </w:r>
          </w:p>
        </w:tc>
        <w:tc>
          <w:tcPr>
            <w:tcW w:w="1892" w:type="dxa"/>
          </w:tcPr>
          <w:p w:rsidR="00D05BB2" w:rsidRPr="004C2C34" w:rsidRDefault="00D05BB2" w:rsidP="004F5BCE">
            <w:pPr>
              <w:jc w:val="right"/>
              <w:rPr>
                <w:rFonts w:ascii="Century Gothic" w:hAnsi="Century Gothic"/>
                <w:bCs/>
                <w:iCs/>
                <w:sz w:val="22"/>
                <w:lang w:val="en-GB"/>
              </w:rPr>
            </w:pPr>
          </w:p>
        </w:tc>
        <w:tc>
          <w:tcPr>
            <w:tcW w:w="1893" w:type="dxa"/>
          </w:tcPr>
          <w:p w:rsidR="00D05BB2" w:rsidRPr="004C2C34" w:rsidRDefault="00D05BB2" w:rsidP="004F5BCE">
            <w:pPr>
              <w:jc w:val="right"/>
              <w:rPr>
                <w:rFonts w:ascii="Century Gothic" w:hAnsi="Century Gothic"/>
                <w:b/>
                <w:iCs/>
                <w:color w:val="FF0000"/>
                <w:sz w:val="22"/>
                <w:u w:val="single"/>
                <w:lang w:val="en-GB"/>
              </w:rPr>
            </w:pPr>
            <w:proofErr w:type="gramStart"/>
            <w:r w:rsidRPr="004C2C34">
              <w:rPr>
                <w:rFonts w:ascii="Century Gothic" w:hAnsi="Century Gothic"/>
                <w:b/>
                <w:iCs/>
                <w:color w:val="FF0000"/>
                <w:sz w:val="22"/>
                <w:u w:val="single"/>
                <w:lang w:val="en-GB"/>
              </w:rPr>
              <w:t>133.30</w:t>
            </w:r>
            <w:r w:rsidR="004C2C34" w:rsidRPr="004C2C34">
              <w:rPr>
                <w:rFonts w:ascii="Century Gothic" w:hAnsi="Century Gothic"/>
                <w:bCs/>
                <w:iCs/>
                <w:color w:val="FFFFFF" w:themeColor="background1"/>
                <w:sz w:val="22"/>
                <w:lang w:val="en-GB"/>
              </w:rPr>
              <w:t xml:space="preserve">  .</w:t>
            </w:r>
            <w:proofErr w:type="gramEnd"/>
          </w:p>
        </w:tc>
      </w:tr>
    </w:tbl>
    <w:p w:rsidR="00D05BB2" w:rsidRPr="004C2C34" w:rsidRDefault="00D05BB2" w:rsidP="004F5BCE">
      <w:pPr>
        <w:ind w:firstLine="426"/>
        <w:jc w:val="both"/>
        <w:rPr>
          <w:rFonts w:ascii="Century Gothic" w:hAnsi="Century Gothic" w:cstheme="minorHAnsi"/>
          <w:b/>
          <w:iCs/>
          <w:sz w:val="20"/>
          <w:szCs w:val="20"/>
          <w:lang w:val="en-GB"/>
        </w:rPr>
      </w:pPr>
      <w:r w:rsidRPr="004C2C34">
        <w:rPr>
          <w:rFonts w:ascii="Century Gothic" w:hAnsi="Century Gothic" w:cstheme="minorHAnsi"/>
          <w:b/>
          <w:iCs/>
          <w:sz w:val="20"/>
          <w:szCs w:val="20"/>
          <w:lang w:val="en-GB"/>
        </w:rPr>
        <w:t>Percentage collected to amount to be collected is 93.0% compared to 91.8% in 2018.</w:t>
      </w:r>
    </w:p>
    <w:p w:rsidR="00965D4B" w:rsidRDefault="00965D4B" w:rsidP="004F5BCE">
      <w:pPr>
        <w:tabs>
          <w:tab w:val="right" w:pos="9026"/>
        </w:tabs>
        <w:ind w:left="709" w:hanging="709"/>
        <w:rPr>
          <w:rFonts w:asciiTheme="minorHAnsi" w:hAnsiTheme="minorHAnsi" w:cstheme="minorHAnsi"/>
          <w:b/>
          <w:smallCaps/>
          <w:sz w:val="22"/>
          <w:lang w:val="en-GB"/>
        </w:rPr>
      </w:pPr>
    </w:p>
    <w:p w:rsidR="00965D4B" w:rsidRDefault="00965D4B" w:rsidP="004F5BCE">
      <w:pPr>
        <w:tabs>
          <w:tab w:val="right" w:pos="9026"/>
        </w:tabs>
        <w:ind w:left="709" w:hanging="709"/>
        <w:rPr>
          <w:rFonts w:asciiTheme="minorHAnsi" w:hAnsiTheme="minorHAnsi" w:cstheme="minorHAnsi"/>
          <w:b/>
          <w:smallCaps/>
          <w:sz w:val="22"/>
          <w:lang w:val="en-GB"/>
        </w:rPr>
      </w:pPr>
    </w:p>
    <w:p w:rsidR="00DF3603" w:rsidRDefault="00DF3603" w:rsidP="004F5BCE">
      <w:pPr>
        <w:tabs>
          <w:tab w:val="right" w:pos="9026"/>
        </w:tabs>
        <w:ind w:left="709" w:hanging="709"/>
        <w:rPr>
          <w:rFonts w:asciiTheme="minorHAnsi" w:hAnsiTheme="minorHAnsi" w:cstheme="minorHAnsi"/>
          <w:b/>
          <w:smallCaps/>
          <w:sz w:val="22"/>
          <w:lang w:val="en-GB"/>
        </w:rPr>
      </w:pPr>
    </w:p>
    <w:p w:rsidR="00965D4B" w:rsidRDefault="00965D4B" w:rsidP="004F5BCE">
      <w:pPr>
        <w:tabs>
          <w:tab w:val="right" w:pos="9026"/>
        </w:tabs>
        <w:ind w:left="709" w:hanging="709"/>
        <w:rPr>
          <w:rFonts w:asciiTheme="minorHAnsi" w:hAnsiTheme="minorHAnsi" w:cstheme="minorHAnsi"/>
          <w:b/>
          <w:smallCaps/>
          <w:sz w:val="22"/>
          <w:lang w:val="en-GB"/>
        </w:rPr>
      </w:pPr>
    </w:p>
    <w:p w:rsidR="004C2C34" w:rsidRPr="001F6E84" w:rsidRDefault="005B14F6" w:rsidP="004F5BCE">
      <w:pPr>
        <w:tabs>
          <w:tab w:val="right" w:pos="9026"/>
        </w:tabs>
        <w:ind w:left="709" w:hanging="709"/>
        <w:rPr>
          <w:rFonts w:asciiTheme="minorHAnsi" w:hAnsiTheme="minorHAnsi" w:cstheme="minorHAnsi"/>
          <w:b/>
          <w:color w:val="0070C0"/>
          <w:sz w:val="22"/>
        </w:rPr>
      </w:pPr>
      <w:r w:rsidRPr="004C2C34">
        <w:rPr>
          <w:rFonts w:asciiTheme="minorHAnsi" w:hAnsiTheme="minorHAnsi" w:cstheme="minorHAnsi"/>
          <w:b/>
          <w:smallCaps/>
          <w:sz w:val="22"/>
          <w:lang w:val="en-GB"/>
        </w:rPr>
        <w:t xml:space="preserve">Audit Committee Report, Audited Financial Statement 2019 &amp; </w:t>
      </w:r>
      <w:r w:rsidR="004C2C34">
        <w:rPr>
          <w:rFonts w:asciiTheme="minorHAnsi" w:hAnsiTheme="minorHAnsi" w:cstheme="minorHAnsi"/>
          <w:b/>
          <w:smallCaps/>
          <w:sz w:val="22"/>
          <w:lang w:val="en-GB"/>
        </w:rPr>
        <w:tab/>
      </w:r>
      <w:r w:rsidR="004C2C34">
        <w:rPr>
          <w:rFonts w:asciiTheme="minorHAnsi" w:hAnsiTheme="minorHAnsi" w:cstheme="minorHAnsi"/>
          <w:b/>
          <w:color w:val="0070C0"/>
          <w:sz w:val="22"/>
          <w:lang w:eastAsia="en-GB"/>
        </w:rPr>
        <w:t>8</w:t>
      </w:r>
      <w:r w:rsidR="004C2C34" w:rsidRPr="001F6E84">
        <w:rPr>
          <w:rFonts w:asciiTheme="minorHAnsi" w:hAnsiTheme="minorHAnsi" w:cstheme="minorHAnsi"/>
          <w:b/>
          <w:color w:val="0070C0"/>
          <w:sz w:val="22"/>
          <w:lang w:eastAsia="en-GB"/>
        </w:rPr>
        <w:t>/</w:t>
      </w:r>
      <w:r w:rsidR="004C2C34" w:rsidRPr="001F6E84">
        <w:rPr>
          <w:rFonts w:asciiTheme="minorHAnsi" w:hAnsiTheme="minorHAnsi" w:cstheme="minorHAnsi"/>
          <w:b/>
          <w:color w:val="0070C0"/>
          <w:sz w:val="22"/>
        </w:rPr>
        <w:t>9-1</w:t>
      </w:r>
    </w:p>
    <w:p w:rsidR="005B14F6" w:rsidRPr="004C2C34" w:rsidRDefault="005B14F6" w:rsidP="004F5BCE">
      <w:pPr>
        <w:jc w:val="both"/>
        <w:rPr>
          <w:rFonts w:asciiTheme="minorHAnsi" w:hAnsiTheme="minorHAnsi" w:cstheme="minorHAnsi"/>
          <w:b/>
          <w:smallCaps/>
          <w:sz w:val="22"/>
          <w:lang w:val="en-GB"/>
        </w:rPr>
      </w:pPr>
      <w:r w:rsidRPr="004C2C34">
        <w:rPr>
          <w:rFonts w:asciiTheme="minorHAnsi" w:hAnsiTheme="minorHAnsi" w:cstheme="minorHAnsi"/>
          <w:b/>
          <w:smallCaps/>
          <w:sz w:val="22"/>
          <w:lang w:val="en-GB"/>
        </w:rPr>
        <w:t>Local Government Audit Report</w:t>
      </w:r>
    </w:p>
    <w:p w:rsidR="005B14F6" w:rsidRPr="001F6E84" w:rsidRDefault="005B14F6" w:rsidP="004F5BCE">
      <w:pPr>
        <w:jc w:val="both"/>
        <w:rPr>
          <w:rFonts w:asciiTheme="minorHAnsi" w:hAnsiTheme="minorHAnsi" w:cstheme="minorHAnsi"/>
          <w:b/>
          <w:smallCaps/>
          <w:sz w:val="22"/>
          <w:lang w:val="en-GB"/>
        </w:rPr>
      </w:pPr>
    </w:p>
    <w:p w:rsidR="00D05BB2" w:rsidRPr="001F6E84" w:rsidRDefault="00134951" w:rsidP="004F5BCE">
      <w:pPr>
        <w:jc w:val="both"/>
        <w:rPr>
          <w:rFonts w:asciiTheme="minorHAnsi" w:hAnsiTheme="minorHAnsi" w:cstheme="minorHAnsi"/>
          <w:bCs/>
          <w:iCs/>
          <w:sz w:val="22"/>
          <w:lang w:val="en-GB"/>
        </w:rPr>
      </w:pPr>
      <w:r w:rsidRPr="001F6E84">
        <w:rPr>
          <w:rFonts w:asciiTheme="minorHAnsi" w:hAnsiTheme="minorHAnsi" w:cstheme="minorHAnsi"/>
          <w:bCs/>
          <w:iCs/>
          <w:sz w:val="22"/>
          <w:lang w:val="en-GB"/>
        </w:rPr>
        <w:lastRenderedPageBreak/>
        <w:t>Members noted Cork County Council Audit Committee Report on the Audited Annual Financial Statement 2018 and the Local Government Audit Report, pursuant to Section 121 of the Local Government Act, 2001.</w:t>
      </w:r>
    </w:p>
    <w:p w:rsidR="004C2C34" w:rsidRDefault="004C2C34" w:rsidP="004F5BCE">
      <w:pPr>
        <w:jc w:val="both"/>
        <w:rPr>
          <w:rFonts w:asciiTheme="minorHAnsi" w:hAnsiTheme="minorHAnsi" w:cstheme="minorHAnsi"/>
          <w:bCs/>
          <w:iCs/>
          <w:sz w:val="22"/>
          <w:lang w:val="en-GB"/>
        </w:rPr>
      </w:pPr>
    </w:p>
    <w:p w:rsidR="00DF3603" w:rsidRDefault="00DF3603" w:rsidP="004F5BCE">
      <w:pPr>
        <w:jc w:val="both"/>
        <w:rPr>
          <w:rFonts w:asciiTheme="minorHAnsi" w:hAnsiTheme="minorHAnsi" w:cstheme="minorHAnsi"/>
          <w:bCs/>
          <w:iCs/>
          <w:sz w:val="22"/>
          <w:lang w:val="en-GB"/>
        </w:rPr>
      </w:pPr>
    </w:p>
    <w:p w:rsidR="00DF3603" w:rsidRDefault="00DF3603" w:rsidP="004F5BCE">
      <w:pPr>
        <w:jc w:val="both"/>
        <w:rPr>
          <w:rFonts w:asciiTheme="minorHAnsi" w:hAnsiTheme="minorHAnsi" w:cstheme="minorHAnsi"/>
          <w:bCs/>
          <w:iCs/>
          <w:sz w:val="22"/>
          <w:lang w:val="en-GB"/>
        </w:rPr>
      </w:pPr>
    </w:p>
    <w:p w:rsidR="00965D4B" w:rsidRDefault="00965D4B" w:rsidP="004F5BCE">
      <w:pPr>
        <w:jc w:val="both"/>
        <w:rPr>
          <w:rFonts w:asciiTheme="minorHAnsi" w:hAnsiTheme="minorHAnsi" w:cstheme="minorHAnsi"/>
          <w:bCs/>
          <w:iCs/>
          <w:sz w:val="22"/>
          <w:lang w:val="en-GB"/>
        </w:rPr>
      </w:pPr>
    </w:p>
    <w:p w:rsidR="00965D4B" w:rsidRDefault="00965D4B" w:rsidP="004F5BCE">
      <w:pPr>
        <w:jc w:val="both"/>
        <w:rPr>
          <w:rFonts w:asciiTheme="minorHAnsi" w:hAnsiTheme="minorHAnsi" w:cstheme="minorHAnsi"/>
          <w:bCs/>
          <w:iCs/>
          <w:sz w:val="22"/>
          <w:lang w:val="en-GB"/>
        </w:rPr>
      </w:pPr>
    </w:p>
    <w:p w:rsidR="004C2C34" w:rsidRPr="001F6E84" w:rsidRDefault="00134951" w:rsidP="004F5BCE">
      <w:pPr>
        <w:tabs>
          <w:tab w:val="right" w:pos="9026"/>
        </w:tabs>
        <w:ind w:left="709" w:hanging="709"/>
        <w:rPr>
          <w:rFonts w:asciiTheme="minorHAnsi" w:hAnsiTheme="minorHAnsi" w:cstheme="minorHAnsi"/>
          <w:b/>
          <w:color w:val="0070C0"/>
          <w:sz w:val="22"/>
        </w:rPr>
      </w:pPr>
      <w:r w:rsidRPr="001F6E84">
        <w:rPr>
          <w:rFonts w:asciiTheme="minorHAnsi" w:hAnsiTheme="minorHAnsi" w:cstheme="minorHAnsi"/>
          <w:b/>
          <w:smallCaps/>
          <w:sz w:val="22"/>
          <w:lang w:val="en-GB"/>
        </w:rPr>
        <w:t>Section 106 of the Local Government Act 2001</w:t>
      </w:r>
      <w:r w:rsidR="004C2C34">
        <w:rPr>
          <w:rFonts w:asciiTheme="minorHAnsi" w:hAnsiTheme="minorHAnsi" w:cstheme="minorHAnsi"/>
          <w:b/>
          <w:smallCaps/>
          <w:sz w:val="22"/>
          <w:lang w:val="en-GB"/>
        </w:rPr>
        <w:tab/>
      </w:r>
      <w:r w:rsidR="004C2C34" w:rsidRPr="001F6E84">
        <w:rPr>
          <w:rFonts w:asciiTheme="minorHAnsi" w:hAnsiTheme="minorHAnsi" w:cstheme="minorHAnsi"/>
          <w:b/>
          <w:color w:val="0070C0"/>
          <w:sz w:val="22"/>
          <w:lang w:eastAsia="en-GB"/>
        </w:rPr>
        <w:t>9/</w:t>
      </w:r>
      <w:r w:rsidR="004C2C34" w:rsidRPr="001F6E84">
        <w:rPr>
          <w:rFonts w:asciiTheme="minorHAnsi" w:hAnsiTheme="minorHAnsi" w:cstheme="minorHAnsi"/>
          <w:b/>
          <w:color w:val="0070C0"/>
          <w:sz w:val="22"/>
        </w:rPr>
        <w:t>9-1</w:t>
      </w:r>
    </w:p>
    <w:p w:rsidR="00134951" w:rsidRPr="001F6E84" w:rsidRDefault="00134951" w:rsidP="004F5BCE">
      <w:pPr>
        <w:jc w:val="both"/>
        <w:rPr>
          <w:rFonts w:asciiTheme="minorHAnsi" w:hAnsiTheme="minorHAnsi" w:cstheme="minorHAnsi"/>
          <w:b/>
          <w:smallCaps/>
          <w:sz w:val="22"/>
          <w:lang w:val="en-GB"/>
        </w:rPr>
      </w:pPr>
      <w:r w:rsidRPr="001F6E84">
        <w:rPr>
          <w:rFonts w:asciiTheme="minorHAnsi" w:hAnsiTheme="minorHAnsi" w:cstheme="minorHAnsi"/>
          <w:b/>
          <w:smallCaps/>
          <w:sz w:val="22"/>
          <w:lang w:val="en-GB"/>
        </w:rPr>
        <w:t xml:space="preserve">(as amended by the Local Government Reform Act 2014) </w:t>
      </w:r>
    </w:p>
    <w:p w:rsidR="00134951" w:rsidRPr="001F6E84" w:rsidRDefault="00134951" w:rsidP="004F5BCE">
      <w:pPr>
        <w:jc w:val="both"/>
        <w:rPr>
          <w:rFonts w:asciiTheme="minorHAnsi" w:hAnsiTheme="minorHAnsi" w:cstheme="minorHAnsi"/>
          <w:bCs/>
          <w:iCs/>
          <w:sz w:val="22"/>
          <w:lang w:val="en-GB"/>
        </w:rPr>
      </w:pPr>
    </w:p>
    <w:p w:rsidR="00134951" w:rsidRPr="001F6E84" w:rsidRDefault="00134951" w:rsidP="004F5BCE">
      <w:pPr>
        <w:jc w:val="both"/>
        <w:rPr>
          <w:rFonts w:asciiTheme="minorHAnsi" w:hAnsiTheme="minorHAnsi" w:cstheme="minorHAnsi"/>
          <w:bCs/>
          <w:iCs/>
          <w:sz w:val="22"/>
          <w:lang w:val="en-GB"/>
        </w:rPr>
      </w:pPr>
      <w:r w:rsidRPr="001F6E84">
        <w:rPr>
          <w:rFonts w:asciiTheme="minorHAnsi" w:hAnsiTheme="minorHAnsi" w:cstheme="minorHAnsi"/>
          <w:bCs/>
          <w:iCs/>
          <w:sz w:val="22"/>
          <w:lang w:val="en-GB"/>
        </w:rPr>
        <w:t>“That Cork County Council is authorised to borrow by way of overdraft a sum not exceeding €10m for the twelve</w:t>
      </w:r>
      <w:r w:rsidR="00F82826">
        <w:rPr>
          <w:rFonts w:asciiTheme="minorHAnsi" w:hAnsiTheme="minorHAnsi" w:cstheme="minorHAnsi"/>
          <w:bCs/>
          <w:iCs/>
          <w:sz w:val="22"/>
          <w:lang w:val="en-GB"/>
        </w:rPr>
        <w:t>-</w:t>
      </w:r>
      <w:r w:rsidRPr="001F6E84">
        <w:rPr>
          <w:rFonts w:asciiTheme="minorHAnsi" w:hAnsiTheme="minorHAnsi" w:cstheme="minorHAnsi"/>
          <w:bCs/>
          <w:iCs/>
          <w:sz w:val="22"/>
          <w:lang w:val="en-GB"/>
        </w:rPr>
        <w:t>month period ending 31</w:t>
      </w:r>
      <w:r w:rsidRPr="001F6E84">
        <w:rPr>
          <w:rFonts w:asciiTheme="minorHAnsi" w:hAnsiTheme="minorHAnsi" w:cstheme="minorHAnsi"/>
          <w:bCs/>
          <w:iCs/>
          <w:sz w:val="22"/>
          <w:vertAlign w:val="superscript"/>
          <w:lang w:val="en-GB"/>
        </w:rPr>
        <w:t>st</w:t>
      </w:r>
      <w:r w:rsidRPr="001F6E84">
        <w:rPr>
          <w:rFonts w:asciiTheme="minorHAnsi" w:hAnsiTheme="minorHAnsi" w:cstheme="minorHAnsi"/>
          <w:bCs/>
          <w:iCs/>
          <w:sz w:val="22"/>
          <w:lang w:val="en-GB"/>
        </w:rPr>
        <w:t xml:space="preserve"> December 2021, subject to the sanction of the Minister for Housing, Local Government and Heritage.”</w:t>
      </w:r>
    </w:p>
    <w:p w:rsidR="00134951" w:rsidRPr="001F6E84" w:rsidRDefault="00134951" w:rsidP="004F5BCE">
      <w:pPr>
        <w:jc w:val="both"/>
        <w:rPr>
          <w:rFonts w:asciiTheme="minorHAnsi" w:hAnsiTheme="minorHAnsi" w:cstheme="minorHAnsi"/>
          <w:bCs/>
          <w:iCs/>
          <w:sz w:val="22"/>
          <w:lang w:val="en-GB"/>
        </w:rPr>
      </w:pPr>
    </w:p>
    <w:p w:rsidR="00134951" w:rsidRPr="001F6E84" w:rsidRDefault="00134951" w:rsidP="004F5BCE">
      <w:pPr>
        <w:jc w:val="both"/>
        <w:rPr>
          <w:rFonts w:asciiTheme="minorHAnsi" w:hAnsiTheme="minorHAnsi" w:cstheme="minorHAnsi"/>
          <w:b/>
          <w:i/>
          <w:sz w:val="22"/>
          <w:lang w:val="en-GB"/>
        </w:rPr>
      </w:pPr>
      <w:r w:rsidRPr="001F6E84">
        <w:rPr>
          <w:rFonts w:asciiTheme="minorHAnsi" w:hAnsiTheme="minorHAnsi" w:cstheme="minorHAnsi"/>
          <w:b/>
          <w:i/>
          <w:sz w:val="22"/>
          <w:lang w:val="en-GB"/>
        </w:rPr>
        <w:t>Proposed by Cllr. John Paul O’Shea</w:t>
      </w:r>
    </w:p>
    <w:p w:rsidR="00134951" w:rsidRPr="004C2C34" w:rsidRDefault="00134951" w:rsidP="004F5BCE">
      <w:pPr>
        <w:jc w:val="both"/>
        <w:rPr>
          <w:rFonts w:asciiTheme="minorHAnsi" w:hAnsiTheme="minorHAnsi" w:cstheme="minorHAnsi"/>
          <w:b/>
          <w:i/>
          <w:sz w:val="12"/>
          <w:szCs w:val="12"/>
          <w:lang w:val="en-GB"/>
        </w:rPr>
      </w:pPr>
    </w:p>
    <w:p w:rsidR="00134951" w:rsidRPr="001F6E84" w:rsidRDefault="00134951" w:rsidP="004F5BCE">
      <w:pPr>
        <w:jc w:val="both"/>
        <w:rPr>
          <w:rFonts w:asciiTheme="minorHAnsi" w:hAnsiTheme="minorHAnsi" w:cstheme="minorHAnsi"/>
          <w:b/>
          <w:i/>
          <w:sz w:val="22"/>
          <w:lang w:val="en-GB"/>
        </w:rPr>
      </w:pPr>
      <w:r w:rsidRPr="001F6E84">
        <w:rPr>
          <w:rFonts w:asciiTheme="minorHAnsi" w:hAnsiTheme="minorHAnsi" w:cstheme="minorHAnsi"/>
          <w:b/>
          <w:i/>
          <w:sz w:val="22"/>
          <w:lang w:val="en-GB"/>
        </w:rPr>
        <w:t>Seconded by Cllr. Declan Hurley</w:t>
      </w:r>
    </w:p>
    <w:p w:rsidR="005B14F6" w:rsidRDefault="005B14F6" w:rsidP="004F5BCE">
      <w:pPr>
        <w:jc w:val="both"/>
        <w:rPr>
          <w:rFonts w:asciiTheme="minorHAnsi" w:hAnsiTheme="minorHAnsi" w:cstheme="minorHAnsi"/>
          <w:b/>
          <w:i/>
          <w:sz w:val="22"/>
          <w:lang w:val="en-GB"/>
        </w:rPr>
      </w:pPr>
    </w:p>
    <w:p w:rsidR="004C2C34" w:rsidRPr="001F6E84" w:rsidRDefault="004C2C34" w:rsidP="004F5BCE">
      <w:pPr>
        <w:jc w:val="both"/>
        <w:rPr>
          <w:rFonts w:asciiTheme="minorHAnsi" w:hAnsiTheme="minorHAnsi" w:cstheme="minorHAnsi"/>
          <w:b/>
          <w:i/>
          <w:sz w:val="22"/>
          <w:lang w:val="en-GB"/>
        </w:rPr>
      </w:pPr>
    </w:p>
    <w:p w:rsidR="004C2C34" w:rsidRDefault="004C2C34" w:rsidP="004F5BCE">
      <w:pPr>
        <w:tabs>
          <w:tab w:val="right" w:pos="9026"/>
        </w:tabs>
        <w:ind w:left="709" w:hanging="709"/>
        <w:jc w:val="right"/>
        <w:rPr>
          <w:rFonts w:asciiTheme="minorHAnsi" w:hAnsiTheme="minorHAnsi" w:cstheme="minorHAnsi"/>
          <w:b/>
          <w:color w:val="0070C0"/>
          <w:sz w:val="22"/>
          <w:lang w:eastAsia="en-GB"/>
        </w:rPr>
      </w:pPr>
    </w:p>
    <w:p w:rsidR="004C2C34" w:rsidRPr="001F6E84" w:rsidRDefault="005B14F6" w:rsidP="004F5BCE">
      <w:pPr>
        <w:tabs>
          <w:tab w:val="right" w:pos="9026"/>
        </w:tabs>
        <w:ind w:left="709" w:hanging="709"/>
        <w:rPr>
          <w:rFonts w:asciiTheme="minorHAnsi" w:hAnsiTheme="minorHAnsi" w:cstheme="minorHAnsi"/>
          <w:b/>
          <w:color w:val="0070C0"/>
          <w:sz w:val="22"/>
        </w:rPr>
      </w:pPr>
      <w:r w:rsidRPr="004C2C34">
        <w:rPr>
          <w:rFonts w:asciiTheme="minorHAnsi" w:hAnsiTheme="minorHAnsi" w:cstheme="minorHAnsi"/>
          <w:b/>
          <w:smallCaps/>
          <w:sz w:val="22"/>
          <w:lang w:val="en-GB"/>
        </w:rPr>
        <w:t>Rates Waiver Scheme and Restart Grant</w:t>
      </w:r>
      <w:r w:rsidR="004C2C34" w:rsidRPr="004C2C34">
        <w:rPr>
          <w:rFonts w:asciiTheme="minorHAnsi" w:hAnsiTheme="minorHAnsi" w:cstheme="minorHAnsi"/>
          <w:b/>
          <w:smallCaps/>
          <w:sz w:val="22"/>
          <w:lang w:val="en-GB"/>
        </w:rPr>
        <w:tab/>
      </w:r>
      <w:r w:rsidR="004C2C34" w:rsidRPr="001F6E84">
        <w:rPr>
          <w:rFonts w:asciiTheme="minorHAnsi" w:hAnsiTheme="minorHAnsi" w:cstheme="minorHAnsi"/>
          <w:b/>
          <w:color w:val="0070C0"/>
          <w:sz w:val="22"/>
          <w:lang w:eastAsia="en-GB"/>
        </w:rPr>
        <w:t>10/</w:t>
      </w:r>
      <w:r w:rsidR="004C2C34" w:rsidRPr="001F6E84">
        <w:rPr>
          <w:rFonts w:asciiTheme="minorHAnsi" w:hAnsiTheme="minorHAnsi" w:cstheme="minorHAnsi"/>
          <w:b/>
          <w:color w:val="0070C0"/>
          <w:sz w:val="22"/>
        </w:rPr>
        <w:t>9-1</w:t>
      </w:r>
    </w:p>
    <w:p w:rsidR="005B14F6" w:rsidRPr="001F6E84" w:rsidRDefault="005B14F6" w:rsidP="004F5BCE">
      <w:pPr>
        <w:jc w:val="both"/>
        <w:rPr>
          <w:rFonts w:asciiTheme="minorHAnsi" w:hAnsiTheme="minorHAnsi" w:cstheme="minorHAnsi"/>
          <w:b/>
          <w:smallCaps/>
          <w:sz w:val="22"/>
          <w:lang w:val="en-GB"/>
        </w:rPr>
      </w:pPr>
    </w:p>
    <w:p w:rsidR="00691A71" w:rsidRPr="001F6E84" w:rsidRDefault="004C2C34" w:rsidP="004F5BCE">
      <w:pPr>
        <w:jc w:val="both"/>
        <w:rPr>
          <w:rFonts w:asciiTheme="minorHAnsi" w:hAnsiTheme="minorHAnsi" w:cstheme="minorHAnsi"/>
          <w:bCs/>
          <w:iCs/>
          <w:sz w:val="22"/>
          <w:lang w:val="en-GB"/>
        </w:rPr>
      </w:pPr>
      <w:r>
        <w:rPr>
          <w:rFonts w:asciiTheme="minorHAnsi" w:hAnsiTheme="minorHAnsi" w:cstheme="minorHAnsi"/>
          <w:bCs/>
          <w:iCs/>
          <w:sz w:val="22"/>
          <w:lang w:val="en-GB"/>
        </w:rPr>
        <w:t>Members noted the r</w:t>
      </w:r>
      <w:r w:rsidR="005B14F6" w:rsidRPr="001F6E84">
        <w:rPr>
          <w:rFonts w:asciiTheme="minorHAnsi" w:hAnsiTheme="minorHAnsi" w:cstheme="minorHAnsi"/>
          <w:bCs/>
          <w:iCs/>
          <w:sz w:val="22"/>
          <w:lang w:val="en-GB"/>
        </w:rPr>
        <w:t xml:space="preserve">eport from </w:t>
      </w:r>
      <w:r>
        <w:rPr>
          <w:rFonts w:asciiTheme="minorHAnsi" w:hAnsiTheme="minorHAnsi" w:cstheme="minorHAnsi"/>
          <w:bCs/>
          <w:iCs/>
          <w:sz w:val="22"/>
          <w:lang w:val="en-GB"/>
        </w:rPr>
        <w:t xml:space="preserve">the </w:t>
      </w:r>
      <w:r w:rsidR="005B14F6" w:rsidRPr="001F6E84">
        <w:rPr>
          <w:rFonts w:asciiTheme="minorHAnsi" w:hAnsiTheme="minorHAnsi" w:cstheme="minorHAnsi"/>
          <w:bCs/>
          <w:iCs/>
          <w:sz w:val="22"/>
          <w:lang w:val="en-GB"/>
        </w:rPr>
        <w:t>Head of Finance on Rates Waiver Scheme and Restart Grant</w:t>
      </w:r>
      <w:r>
        <w:rPr>
          <w:rFonts w:asciiTheme="minorHAnsi" w:hAnsiTheme="minorHAnsi" w:cstheme="minorHAnsi"/>
          <w:bCs/>
          <w:iCs/>
          <w:sz w:val="22"/>
          <w:lang w:val="en-GB"/>
        </w:rPr>
        <w:t>.</w:t>
      </w:r>
    </w:p>
    <w:p w:rsidR="005B14F6" w:rsidRPr="001F6E84" w:rsidRDefault="005B14F6" w:rsidP="004F5BCE">
      <w:pPr>
        <w:jc w:val="both"/>
        <w:rPr>
          <w:rFonts w:asciiTheme="minorHAnsi" w:hAnsiTheme="minorHAnsi" w:cstheme="minorHAnsi"/>
          <w:bCs/>
          <w:iCs/>
          <w:sz w:val="22"/>
          <w:lang w:val="en-GB"/>
        </w:rPr>
      </w:pPr>
    </w:p>
    <w:p w:rsidR="005B14F6" w:rsidRPr="001F6E84" w:rsidRDefault="005B14F6" w:rsidP="004F5BCE">
      <w:pPr>
        <w:jc w:val="both"/>
        <w:rPr>
          <w:rFonts w:asciiTheme="minorHAnsi" w:hAnsiTheme="minorHAnsi" w:cstheme="minorHAnsi"/>
          <w:bCs/>
          <w:iCs/>
          <w:sz w:val="22"/>
          <w:lang w:val="en-GB"/>
        </w:rPr>
      </w:pPr>
      <w:r w:rsidRPr="001F6E84">
        <w:rPr>
          <w:rFonts w:asciiTheme="minorHAnsi" w:hAnsiTheme="minorHAnsi" w:cstheme="minorHAnsi"/>
          <w:bCs/>
          <w:iCs/>
          <w:sz w:val="22"/>
          <w:lang w:val="en-GB"/>
        </w:rPr>
        <w:t>Ms. Loraine Lynch, Head of Finance informed Members that assessments were ongoing for</w:t>
      </w:r>
      <w:r w:rsidR="004C2C34">
        <w:rPr>
          <w:rFonts w:asciiTheme="minorHAnsi" w:hAnsiTheme="minorHAnsi" w:cstheme="minorHAnsi"/>
          <w:bCs/>
          <w:iCs/>
          <w:sz w:val="22"/>
          <w:lang w:val="en-GB"/>
        </w:rPr>
        <w:t xml:space="preserve"> the</w:t>
      </w:r>
      <w:r w:rsidRPr="001F6E84">
        <w:rPr>
          <w:rFonts w:asciiTheme="minorHAnsi" w:hAnsiTheme="minorHAnsi" w:cstheme="minorHAnsi"/>
          <w:bCs/>
          <w:iCs/>
          <w:sz w:val="22"/>
          <w:lang w:val="en-GB"/>
        </w:rPr>
        <w:t xml:space="preserve"> </w:t>
      </w:r>
      <w:r w:rsidR="004C2C34">
        <w:rPr>
          <w:rFonts w:asciiTheme="minorHAnsi" w:hAnsiTheme="minorHAnsi" w:cstheme="minorHAnsi"/>
          <w:bCs/>
          <w:iCs/>
          <w:sz w:val="22"/>
          <w:lang w:val="en-GB"/>
        </w:rPr>
        <w:t>R</w:t>
      </w:r>
      <w:r w:rsidRPr="001F6E84">
        <w:rPr>
          <w:rFonts w:asciiTheme="minorHAnsi" w:hAnsiTheme="minorHAnsi" w:cstheme="minorHAnsi"/>
          <w:bCs/>
          <w:iCs/>
          <w:sz w:val="22"/>
          <w:lang w:val="en-GB"/>
        </w:rPr>
        <w:t xml:space="preserve">estart </w:t>
      </w:r>
      <w:r w:rsidR="004C2C34">
        <w:rPr>
          <w:rFonts w:asciiTheme="minorHAnsi" w:hAnsiTheme="minorHAnsi" w:cstheme="minorHAnsi"/>
          <w:bCs/>
          <w:iCs/>
          <w:sz w:val="22"/>
          <w:lang w:val="en-GB"/>
        </w:rPr>
        <w:t>G</w:t>
      </w:r>
      <w:r w:rsidRPr="001F6E84">
        <w:rPr>
          <w:rFonts w:asciiTheme="minorHAnsi" w:hAnsiTheme="minorHAnsi" w:cstheme="minorHAnsi"/>
          <w:bCs/>
          <w:iCs/>
          <w:sz w:val="22"/>
          <w:lang w:val="en-GB"/>
        </w:rPr>
        <w:t xml:space="preserve">rant and payments </w:t>
      </w:r>
      <w:r w:rsidR="004C2C34">
        <w:rPr>
          <w:rFonts w:asciiTheme="minorHAnsi" w:hAnsiTheme="minorHAnsi" w:cstheme="minorHAnsi"/>
          <w:bCs/>
          <w:iCs/>
          <w:sz w:val="22"/>
          <w:lang w:val="en-GB"/>
        </w:rPr>
        <w:t>will commence during the week ended 18</w:t>
      </w:r>
      <w:r w:rsidR="004C2C34" w:rsidRPr="004C2C34">
        <w:rPr>
          <w:rFonts w:asciiTheme="minorHAnsi" w:hAnsiTheme="minorHAnsi" w:cstheme="minorHAnsi"/>
          <w:bCs/>
          <w:iCs/>
          <w:sz w:val="22"/>
          <w:vertAlign w:val="superscript"/>
          <w:lang w:val="en-GB"/>
        </w:rPr>
        <w:t>th</w:t>
      </w:r>
      <w:r w:rsidR="004C2C34">
        <w:rPr>
          <w:rFonts w:asciiTheme="minorHAnsi" w:hAnsiTheme="minorHAnsi" w:cstheme="minorHAnsi"/>
          <w:bCs/>
          <w:iCs/>
          <w:sz w:val="22"/>
          <w:lang w:val="en-GB"/>
        </w:rPr>
        <w:t xml:space="preserve"> September and will be made </w:t>
      </w:r>
      <w:proofErr w:type="gramStart"/>
      <w:r w:rsidR="004C2C34">
        <w:rPr>
          <w:rFonts w:asciiTheme="minorHAnsi" w:hAnsiTheme="minorHAnsi" w:cstheme="minorHAnsi"/>
          <w:bCs/>
          <w:iCs/>
          <w:sz w:val="22"/>
          <w:lang w:val="en-GB"/>
        </w:rPr>
        <w:t>twice-weekly</w:t>
      </w:r>
      <w:proofErr w:type="gramEnd"/>
      <w:r w:rsidR="004C2C34">
        <w:rPr>
          <w:rFonts w:asciiTheme="minorHAnsi" w:hAnsiTheme="minorHAnsi" w:cstheme="minorHAnsi"/>
          <w:bCs/>
          <w:iCs/>
          <w:sz w:val="22"/>
          <w:lang w:val="en-GB"/>
        </w:rPr>
        <w:t xml:space="preserve"> after that.</w:t>
      </w:r>
    </w:p>
    <w:p w:rsidR="005B14F6" w:rsidRDefault="005B14F6" w:rsidP="004F5BCE">
      <w:pPr>
        <w:tabs>
          <w:tab w:val="right" w:pos="9026"/>
        </w:tabs>
        <w:jc w:val="both"/>
        <w:rPr>
          <w:rFonts w:asciiTheme="minorHAnsi" w:hAnsiTheme="minorHAnsi" w:cstheme="minorHAnsi"/>
          <w:b/>
          <w:color w:val="0070C0"/>
          <w:sz w:val="22"/>
          <w:lang w:eastAsia="en-GB"/>
        </w:rPr>
      </w:pPr>
    </w:p>
    <w:p w:rsidR="004C2C34" w:rsidRDefault="004C2C34" w:rsidP="004F5BCE">
      <w:pPr>
        <w:tabs>
          <w:tab w:val="right" w:pos="9026"/>
        </w:tabs>
        <w:jc w:val="both"/>
        <w:rPr>
          <w:rFonts w:asciiTheme="minorHAnsi" w:hAnsiTheme="minorHAnsi" w:cstheme="minorHAnsi"/>
          <w:b/>
          <w:color w:val="0070C0"/>
          <w:sz w:val="22"/>
          <w:lang w:eastAsia="en-GB"/>
        </w:rPr>
      </w:pPr>
    </w:p>
    <w:p w:rsidR="004C2C34" w:rsidRPr="001F6E84" w:rsidRDefault="004C2C34" w:rsidP="004F5BCE">
      <w:pPr>
        <w:tabs>
          <w:tab w:val="right" w:pos="9026"/>
        </w:tabs>
        <w:jc w:val="both"/>
        <w:rPr>
          <w:rFonts w:asciiTheme="minorHAnsi" w:hAnsiTheme="minorHAnsi" w:cstheme="minorHAnsi"/>
          <w:b/>
          <w:color w:val="0070C0"/>
          <w:sz w:val="22"/>
          <w:lang w:eastAsia="en-GB"/>
        </w:rPr>
      </w:pPr>
    </w:p>
    <w:p w:rsidR="004F5BCE" w:rsidRPr="001F6E84" w:rsidRDefault="004F5BCE" w:rsidP="004F5BCE">
      <w:pPr>
        <w:tabs>
          <w:tab w:val="right" w:pos="9026"/>
        </w:tabs>
        <w:ind w:left="709" w:hanging="709"/>
        <w:rPr>
          <w:rFonts w:asciiTheme="minorHAnsi" w:hAnsiTheme="minorHAnsi" w:cstheme="minorHAnsi"/>
          <w:b/>
          <w:color w:val="0070C0"/>
          <w:sz w:val="22"/>
        </w:rPr>
      </w:pPr>
      <w:r w:rsidRPr="004F5BCE">
        <w:rPr>
          <w:rFonts w:asciiTheme="minorHAnsi" w:hAnsiTheme="minorHAnsi"/>
          <w:b/>
          <w:smallCaps/>
          <w:sz w:val="22"/>
        </w:rPr>
        <w:t>Section 221 of the Local Government Act 2001</w:t>
      </w:r>
      <w:r>
        <w:rPr>
          <w:rFonts w:asciiTheme="minorHAnsi" w:hAnsiTheme="minorHAnsi"/>
          <w:b/>
          <w:smallCaps/>
          <w:sz w:val="22"/>
        </w:rPr>
        <w:tab/>
      </w:r>
      <w:r w:rsidRPr="001F6E84">
        <w:rPr>
          <w:rFonts w:asciiTheme="minorHAnsi" w:hAnsiTheme="minorHAnsi" w:cstheme="minorHAnsi"/>
          <w:b/>
          <w:color w:val="0070C0"/>
          <w:sz w:val="22"/>
          <w:lang w:eastAsia="en-GB"/>
        </w:rPr>
        <w:t>11/</w:t>
      </w:r>
      <w:r w:rsidRPr="001F6E84">
        <w:rPr>
          <w:rFonts w:asciiTheme="minorHAnsi" w:hAnsiTheme="minorHAnsi" w:cstheme="minorHAnsi"/>
          <w:b/>
          <w:color w:val="0070C0"/>
          <w:sz w:val="22"/>
        </w:rPr>
        <w:t>9-1</w:t>
      </w:r>
    </w:p>
    <w:p w:rsidR="004F5BCE" w:rsidRPr="004F5BCE" w:rsidRDefault="004F5BCE" w:rsidP="004F5BCE">
      <w:pPr>
        <w:jc w:val="both"/>
        <w:rPr>
          <w:rFonts w:ascii="Times New Roman Bold" w:hAnsi="Times New Roman Bold"/>
          <w:b/>
          <w:bCs/>
          <w:i/>
          <w:sz w:val="22"/>
        </w:rPr>
      </w:pPr>
      <w:r>
        <w:rPr>
          <w:rFonts w:ascii="Times New Roman Bold" w:hAnsi="Times New Roman Bold"/>
          <w:b/>
          <w:bCs/>
          <w:smallCaps/>
          <w:sz w:val="22"/>
        </w:rPr>
        <w:t>Adoption of Annual Report 2019</w:t>
      </w:r>
    </w:p>
    <w:p w:rsidR="004F5BCE" w:rsidRPr="00ED00C0" w:rsidRDefault="004F5BCE" w:rsidP="004F5BCE">
      <w:pPr>
        <w:jc w:val="both"/>
        <w:rPr>
          <w:b/>
          <w:i/>
          <w:szCs w:val="24"/>
        </w:rPr>
      </w:pP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r>
        <w:rPr>
          <w:b/>
          <w:sz w:val="20"/>
          <w:szCs w:val="20"/>
          <w:lang w:eastAsia="en-GB"/>
        </w:rPr>
        <w:tab/>
      </w:r>
    </w:p>
    <w:p w:rsidR="004F5BCE" w:rsidRPr="001F6E84" w:rsidRDefault="004F5BCE" w:rsidP="004F5BCE">
      <w:pPr>
        <w:jc w:val="both"/>
        <w:rPr>
          <w:b/>
          <w:bCs/>
          <w:i/>
          <w:iCs/>
          <w:sz w:val="22"/>
          <w:lang w:val="en-GB"/>
        </w:rPr>
      </w:pPr>
      <w:r w:rsidRPr="001F6E84">
        <w:rPr>
          <w:b/>
          <w:bCs/>
          <w:i/>
          <w:iCs/>
          <w:sz w:val="22"/>
          <w:lang w:val="en-GB"/>
        </w:rPr>
        <w:t>Proposed by Cllr. John Paul O’Shea</w:t>
      </w:r>
    </w:p>
    <w:p w:rsidR="004F5BCE" w:rsidRPr="004F5BCE" w:rsidRDefault="004F5BCE" w:rsidP="004F5BCE">
      <w:pPr>
        <w:jc w:val="both"/>
        <w:rPr>
          <w:b/>
          <w:bCs/>
          <w:i/>
          <w:iCs/>
          <w:sz w:val="12"/>
          <w:szCs w:val="12"/>
          <w:lang w:val="en-GB"/>
        </w:rPr>
      </w:pPr>
    </w:p>
    <w:p w:rsidR="004F5BCE" w:rsidRPr="001C4940" w:rsidRDefault="004F5BCE" w:rsidP="004F5BCE">
      <w:pPr>
        <w:jc w:val="both"/>
        <w:rPr>
          <w:b/>
          <w:bCs/>
          <w:i/>
          <w:iCs/>
          <w:sz w:val="22"/>
          <w:lang w:val="en-GB"/>
        </w:rPr>
      </w:pPr>
      <w:r w:rsidRPr="001F6E84">
        <w:rPr>
          <w:b/>
          <w:bCs/>
          <w:i/>
          <w:iCs/>
          <w:sz w:val="22"/>
          <w:lang w:val="en-GB"/>
        </w:rPr>
        <w:t>Seconded by Cllr. Seamus McGrat</w:t>
      </w:r>
      <w:r>
        <w:rPr>
          <w:b/>
          <w:bCs/>
          <w:i/>
          <w:iCs/>
          <w:sz w:val="22"/>
          <w:lang w:val="en-GB"/>
        </w:rPr>
        <w:t>h</w:t>
      </w:r>
    </w:p>
    <w:p w:rsidR="004F5BCE" w:rsidRPr="000B06D5" w:rsidRDefault="004F5BCE" w:rsidP="004F5BCE">
      <w:pPr>
        <w:jc w:val="both"/>
        <w:rPr>
          <w:sz w:val="22"/>
        </w:rPr>
      </w:pPr>
    </w:p>
    <w:p w:rsidR="004F5BCE" w:rsidRPr="000B06D5" w:rsidRDefault="004F5BCE" w:rsidP="004F5BCE">
      <w:pPr>
        <w:rPr>
          <w:b/>
          <w:bCs/>
          <w:sz w:val="22"/>
        </w:rPr>
      </w:pPr>
      <w:r w:rsidRPr="000B06D5">
        <w:rPr>
          <w:b/>
          <w:bCs/>
          <w:sz w:val="22"/>
        </w:rPr>
        <w:t>RESOLVED:</w:t>
      </w:r>
    </w:p>
    <w:p w:rsidR="004F5BCE" w:rsidRPr="004F5BCE" w:rsidRDefault="004F5BCE" w:rsidP="004F5BCE">
      <w:pPr>
        <w:rPr>
          <w:sz w:val="12"/>
          <w:szCs w:val="12"/>
        </w:rPr>
      </w:pPr>
    </w:p>
    <w:p w:rsidR="004F5BCE" w:rsidRPr="000B06D5" w:rsidRDefault="004F5BCE" w:rsidP="004F5BCE">
      <w:pPr>
        <w:rPr>
          <w:sz w:val="22"/>
        </w:rPr>
      </w:pPr>
      <w:r w:rsidRPr="000B06D5">
        <w:rPr>
          <w:sz w:val="22"/>
        </w:rPr>
        <w:t>“Noting that in accordance with Section 221 of the Local Government Act 2001, the Annual Report for 201</w:t>
      </w:r>
      <w:r>
        <w:rPr>
          <w:sz w:val="22"/>
        </w:rPr>
        <w:t>9</w:t>
      </w:r>
      <w:r w:rsidRPr="000B06D5">
        <w:rPr>
          <w:sz w:val="22"/>
        </w:rPr>
        <w:t xml:space="preserve"> be hereby approved”</w:t>
      </w:r>
    </w:p>
    <w:p w:rsidR="004F5BCE" w:rsidRDefault="004F5BCE" w:rsidP="004F5BCE">
      <w:pPr>
        <w:jc w:val="both"/>
        <w:rPr>
          <w:rFonts w:asciiTheme="minorHAnsi" w:hAnsiTheme="minorHAnsi" w:cstheme="minorHAnsi"/>
          <w:b/>
          <w:smallCaps/>
          <w:sz w:val="22"/>
          <w:u w:val="single"/>
          <w:lang w:val="en-GB"/>
        </w:rPr>
      </w:pPr>
    </w:p>
    <w:p w:rsidR="004F5BCE" w:rsidRDefault="004F5BCE" w:rsidP="004F5BCE">
      <w:pPr>
        <w:jc w:val="both"/>
        <w:rPr>
          <w:rFonts w:asciiTheme="minorHAnsi" w:hAnsiTheme="minorHAnsi" w:cstheme="minorHAnsi"/>
          <w:b/>
          <w:smallCaps/>
          <w:sz w:val="22"/>
          <w:u w:val="single"/>
          <w:lang w:val="en-GB"/>
        </w:rPr>
      </w:pPr>
    </w:p>
    <w:p w:rsidR="005B14F6" w:rsidRDefault="005B14F6" w:rsidP="004F5BCE">
      <w:pPr>
        <w:jc w:val="both"/>
        <w:rPr>
          <w:sz w:val="22"/>
          <w:lang w:val="en-GB"/>
        </w:rPr>
      </w:pPr>
    </w:p>
    <w:p w:rsidR="004F5BCE" w:rsidRPr="001F6E84" w:rsidRDefault="004F5BCE" w:rsidP="004F5BCE">
      <w:pPr>
        <w:jc w:val="both"/>
        <w:rPr>
          <w:sz w:val="22"/>
          <w:lang w:val="en-GB"/>
        </w:rPr>
      </w:pPr>
    </w:p>
    <w:p w:rsidR="00AD2EF0" w:rsidRPr="001F6E84" w:rsidRDefault="004F5BCE" w:rsidP="004F5BCE">
      <w:pPr>
        <w:shd w:val="clear" w:color="auto" w:fill="D9D9D9" w:themeFill="background1" w:themeFillShade="D9"/>
        <w:jc w:val="both"/>
        <w:rPr>
          <w:rFonts w:asciiTheme="minorHAnsi" w:hAnsiTheme="minorHAnsi" w:cstheme="minorHAnsi"/>
          <w:b/>
          <w:sz w:val="22"/>
        </w:rPr>
      </w:pPr>
      <w:r w:rsidRPr="001F6E84">
        <w:rPr>
          <w:rFonts w:asciiTheme="minorHAnsi" w:hAnsiTheme="minorHAnsi" w:cstheme="minorHAnsi"/>
          <w:b/>
          <w:sz w:val="22"/>
        </w:rPr>
        <w:t xml:space="preserve"> </w:t>
      </w:r>
      <w:r w:rsidR="005C59C7" w:rsidRPr="001F6E84">
        <w:rPr>
          <w:rFonts w:asciiTheme="minorHAnsi" w:hAnsiTheme="minorHAnsi" w:cstheme="minorHAnsi"/>
          <w:b/>
          <w:sz w:val="22"/>
        </w:rPr>
        <w:t>[f]</w:t>
      </w:r>
      <w:r w:rsidR="005C59C7" w:rsidRPr="001F6E84">
        <w:rPr>
          <w:rFonts w:asciiTheme="minorHAnsi" w:hAnsiTheme="minorHAnsi" w:cstheme="minorHAnsi"/>
          <w:b/>
          <w:sz w:val="22"/>
        </w:rPr>
        <w:tab/>
        <w:t>REPORTS</w:t>
      </w:r>
      <w:r w:rsidR="009344B0" w:rsidRPr="001F6E84">
        <w:rPr>
          <w:rFonts w:asciiTheme="minorHAnsi" w:hAnsiTheme="minorHAnsi" w:cstheme="minorHAnsi"/>
          <w:b/>
          <w:sz w:val="22"/>
        </w:rPr>
        <w:t xml:space="preserve"> AND RECOMMENDATIONS OF COMMITTEES</w:t>
      </w:r>
    </w:p>
    <w:p w:rsidR="000C0401" w:rsidRDefault="000C0401" w:rsidP="004F5BCE">
      <w:pPr>
        <w:tabs>
          <w:tab w:val="right" w:pos="9026"/>
        </w:tabs>
        <w:ind w:left="709" w:hanging="709"/>
        <w:jc w:val="both"/>
        <w:rPr>
          <w:rFonts w:asciiTheme="minorHAnsi" w:hAnsiTheme="minorHAnsi" w:cstheme="minorHAnsi"/>
          <w:b/>
          <w:color w:val="0070C0"/>
          <w:sz w:val="22"/>
          <w:lang w:eastAsia="en-GB"/>
        </w:rPr>
      </w:pPr>
    </w:p>
    <w:p w:rsidR="004F5BCE" w:rsidRPr="001F6E84" w:rsidRDefault="004F5BCE" w:rsidP="004F5BCE">
      <w:pPr>
        <w:tabs>
          <w:tab w:val="right" w:pos="9026"/>
        </w:tabs>
        <w:ind w:left="709" w:hanging="709"/>
        <w:jc w:val="both"/>
        <w:rPr>
          <w:rFonts w:asciiTheme="minorHAnsi" w:hAnsiTheme="minorHAnsi" w:cstheme="minorHAnsi"/>
          <w:b/>
          <w:color w:val="0070C0"/>
          <w:sz w:val="22"/>
          <w:lang w:eastAsia="en-GB"/>
        </w:rPr>
      </w:pPr>
    </w:p>
    <w:p w:rsidR="004F5BCE" w:rsidRPr="00F43DFA" w:rsidRDefault="00F43DFA" w:rsidP="004F5BCE">
      <w:pPr>
        <w:tabs>
          <w:tab w:val="right" w:pos="9026"/>
        </w:tabs>
        <w:ind w:left="709" w:hanging="709"/>
        <w:rPr>
          <w:rFonts w:asciiTheme="minorHAnsi" w:hAnsiTheme="minorHAnsi" w:cstheme="minorHAnsi"/>
          <w:b/>
          <w:color w:val="0070C0"/>
          <w:sz w:val="22"/>
        </w:rPr>
      </w:pPr>
      <w:r w:rsidRPr="004F5BCE">
        <w:rPr>
          <w:rFonts w:asciiTheme="minorHAnsi" w:hAnsiTheme="minorHAnsi" w:cstheme="minorHAnsi"/>
          <w:b/>
          <w:smallCaps/>
          <w:sz w:val="22"/>
        </w:rPr>
        <w:t>Damage to R</w:t>
      </w:r>
      <w:r w:rsidR="009350DB" w:rsidRPr="004F5BCE">
        <w:rPr>
          <w:rFonts w:asciiTheme="minorHAnsi" w:hAnsiTheme="minorHAnsi" w:cstheme="minorHAnsi"/>
          <w:b/>
          <w:smallCaps/>
          <w:sz w:val="22"/>
        </w:rPr>
        <w:t xml:space="preserve">oads Due to Flooding Events in August </w:t>
      </w:r>
      <w:proofErr w:type="gramStart"/>
      <w:r w:rsidR="009350DB" w:rsidRPr="004F5BCE">
        <w:rPr>
          <w:rFonts w:asciiTheme="minorHAnsi" w:hAnsiTheme="minorHAnsi" w:cstheme="minorHAnsi"/>
          <w:b/>
          <w:smallCaps/>
          <w:sz w:val="22"/>
        </w:rPr>
        <w:t>2020</w:t>
      </w:r>
      <w:proofErr w:type="gramEnd"/>
      <w:r w:rsidR="004F5BCE" w:rsidRPr="004F5BCE">
        <w:rPr>
          <w:rFonts w:asciiTheme="minorHAnsi" w:hAnsiTheme="minorHAnsi" w:cstheme="minorHAnsi"/>
          <w:b/>
          <w:smallCaps/>
          <w:sz w:val="22"/>
        </w:rPr>
        <w:tab/>
      </w:r>
      <w:r w:rsidR="004F5BCE" w:rsidRPr="001F6E84">
        <w:rPr>
          <w:rFonts w:asciiTheme="minorHAnsi" w:hAnsiTheme="minorHAnsi" w:cstheme="minorHAnsi"/>
          <w:b/>
          <w:color w:val="0070C0"/>
          <w:sz w:val="22"/>
          <w:lang w:eastAsia="en-GB"/>
        </w:rPr>
        <w:t>12/</w:t>
      </w:r>
      <w:r w:rsidR="004F5BCE" w:rsidRPr="001F6E84">
        <w:rPr>
          <w:rFonts w:asciiTheme="minorHAnsi" w:hAnsiTheme="minorHAnsi" w:cstheme="minorHAnsi"/>
          <w:b/>
          <w:color w:val="0070C0"/>
          <w:sz w:val="22"/>
        </w:rPr>
        <w:t>9-1</w:t>
      </w:r>
    </w:p>
    <w:p w:rsidR="00E25FA9" w:rsidRPr="00F43DFA" w:rsidRDefault="00E25FA9" w:rsidP="004F5BCE">
      <w:pPr>
        <w:pStyle w:val="Heading1"/>
        <w:jc w:val="both"/>
        <w:rPr>
          <w:b w:val="0"/>
          <w:bCs/>
          <w:sz w:val="10"/>
          <w:szCs w:val="10"/>
          <w:u w:val="none"/>
        </w:rPr>
      </w:pPr>
    </w:p>
    <w:p w:rsidR="00F43DFA" w:rsidRPr="00F43DFA" w:rsidRDefault="00F43DFA" w:rsidP="004F5BCE">
      <w:pPr>
        <w:pStyle w:val="Heading1"/>
        <w:jc w:val="both"/>
        <w:rPr>
          <w:b w:val="0"/>
          <w:bCs/>
          <w:sz w:val="22"/>
          <w:u w:val="none"/>
        </w:rPr>
      </w:pPr>
      <w:r w:rsidRPr="00F43DFA">
        <w:rPr>
          <w:b w:val="0"/>
          <w:bCs/>
          <w:sz w:val="22"/>
          <w:u w:val="none"/>
        </w:rPr>
        <w:t xml:space="preserve">Members </w:t>
      </w:r>
      <w:r w:rsidR="009350DB">
        <w:rPr>
          <w:b w:val="0"/>
          <w:bCs/>
          <w:sz w:val="22"/>
          <w:u w:val="none"/>
        </w:rPr>
        <w:t>noted</w:t>
      </w:r>
      <w:r w:rsidRPr="00F43DFA">
        <w:rPr>
          <w:b w:val="0"/>
          <w:bCs/>
          <w:sz w:val="22"/>
          <w:u w:val="none"/>
        </w:rPr>
        <w:t xml:space="preserve"> report from Mr. Padraig Barrett, Director of Service, Roads &amp;</w:t>
      </w:r>
      <w:r w:rsidR="004F5BCE">
        <w:rPr>
          <w:b w:val="0"/>
          <w:bCs/>
          <w:sz w:val="22"/>
          <w:u w:val="none"/>
        </w:rPr>
        <w:t xml:space="preserve"> </w:t>
      </w:r>
      <w:r w:rsidRPr="00F43DFA">
        <w:rPr>
          <w:b w:val="0"/>
          <w:bCs/>
          <w:sz w:val="22"/>
          <w:u w:val="none"/>
        </w:rPr>
        <w:t>Transport as follows:</w:t>
      </w:r>
    </w:p>
    <w:p w:rsidR="004F5BCE" w:rsidRDefault="004F5BCE" w:rsidP="004F5BCE">
      <w:pPr>
        <w:jc w:val="both"/>
        <w:rPr>
          <w:rFonts w:asciiTheme="minorHAnsi" w:hAnsiTheme="minorHAnsi" w:cstheme="minorHAnsi"/>
          <w:kern w:val="16"/>
          <w:sz w:val="22"/>
        </w:rPr>
      </w:pPr>
    </w:p>
    <w:p w:rsidR="00F43DFA" w:rsidRPr="004F5BCE" w:rsidRDefault="00F43DFA" w:rsidP="004F5BCE">
      <w:pPr>
        <w:jc w:val="both"/>
        <w:rPr>
          <w:rFonts w:asciiTheme="minorHAnsi" w:hAnsiTheme="minorHAnsi" w:cstheme="minorHAnsi"/>
          <w:kern w:val="16"/>
          <w:sz w:val="22"/>
        </w:rPr>
      </w:pPr>
      <w:r w:rsidRPr="004F5BCE">
        <w:rPr>
          <w:rFonts w:asciiTheme="minorHAnsi" w:hAnsiTheme="minorHAnsi" w:cstheme="minorHAnsi"/>
          <w:kern w:val="16"/>
          <w:sz w:val="22"/>
        </w:rPr>
        <w:t xml:space="preserve">Met </w:t>
      </w:r>
      <w:proofErr w:type="spellStart"/>
      <w:r w:rsidRPr="004F5BCE">
        <w:rPr>
          <w:rFonts w:asciiTheme="minorHAnsi" w:hAnsiTheme="minorHAnsi" w:cstheme="minorHAnsi"/>
          <w:kern w:val="16"/>
          <w:sz w:val="22"/>
        </w:rPr>
        <w:t>Éireann</w:t>
      </w:r>
      <w:proofErr w:type="spellEnd"/>
      <w:r w:rsidRPr="004F5BCE">
        <w:rPr>
          <w:rFonts w:asciiTheme="minorHAnsi" w:hAnsiTheme="minorHAnsi" w:cstheme="minorHAnsi"/>
          <w:kern w:val="16"/>
          <w:sz w:val="22"/>
        </w:rPr>
        <w:t xml:space="preserve"> reported above normal rainfall in many parts of the country for the month of August 2020.  They advised that the wettest conditions were experienced in County Cork where nearly all stations reported approximately 200% of Long</w:t>
      </w:r>
      <w:r w:rsidR="004F5BCE" w:rsidRPr="004F5BCE">
        <w:rPr>
          <w:rFonts w:asciiTheme="minorHAnsi" w:hAnsiTheme="minorHAnsi" w:cstheme="minorHAnsi"/>
          <w:kern w:val="16"/>
          <w:sz w:val="22"/>
        </w:rPr>
        <w:t>-</w:t>
      </w:r>
      <w:r w:rsidRPr="004F5BCE">
        <w:rPr>
          <w:rFonts w:asciiTheme="minorHAnsi" w:hAnsiTheme="minorHAnsi" w:cstheme="minorHAnsi"/>
          <w:kern w:val="16"/>
          <w:sz w:val="22"/>
        </w:rPr>
        <w:t xml:space="preserve">Term </w:t>
      </w:r>
      <w:r w:rsidR="009350DB" w:rsidRPr="004F5BCE">
        <w:rPr>
          <w:rFonts w:asciiTheme="minorHAnsi" w:hAnsiTheme="minorHAnsi" w:cstheme="minorHAnsi"/>
          <w:kern w:val="16"/>
          <w:sz w:val="22"/>
        </w:rPr>
        <w:t>average.</w:t>
      </w:r>
      <w:r w:rsidRPr="004F5BCE">
        <w:rPr>
          <w:rFonts w:asciiTheme="minorHAnsi" w:hAnsiTheme="minorHAnsi" w:cstheme="minorHAnsi"/>
          <w:kern w:val="16"/>
          <w:sz w:val="22"/>
        </w:rPr>
        <w:t xml:space="preserve"> </w:t>
      </w:r>
    </w:p>
    <w:p w:rsidR="009350DB" w:rsidRPr="004F5BCE" w:rsidRDefault="009350DB" w:rsidP="004F5BCE">
      <w:pPr>
        <w:jc w:val="both"/>
        <w:rPr>
          <w:rFonts w:asciiTheme="minorHAnsi" w:hAnsiTheme="minorHAnsi" w:cstheme="minorHAnsi"/>
          <w:kern w:val="16"/>
          <w:sz w:val="22"/>
        </w:rPr>
      </w:pPr>
    </w:p>
    <w:p w:rsidR="00F43DFA" w:rsidRPr="004F5BCE" w:rsidRDefault="00F43DFA" w:rsidP="004F5BCE">
      <w:pPr>
        <w:jc w:val="both"/>
        <w:rPr>
          <w:rFonts w:asciiTheme="minorHAnsi" w:hAnsiTheme="minorHAnsi" w:cstheme="minorHAnsi"/>
          <w:kern w:val="16"/>
          <w:sz w:val="22"/>
        </w:rPr>
      </w:pPr>
      <w:r w:rsidRPr="004F5BCE">
        <w:rPr>
          <w:rFonts w:asciiTheme="minorHAnsi" w:hAnsiTheme="minorHAnsi" w:cstheme="minorHAnsi"/>
          <w:kern w:val="16"/>
          <w:sz w:val="22"/>
        </w:rPr>
        <w:t xml:space="preserve">County Cork experienced 1 Red (wind) weather event (Storm Ellen), 3 Orange (rainfall) weather events (Storm Francis was one of these) </w:t>
      </w:r>
      <w:r w:rsidR="009350DB" w:rsidRPr="004F5BCE">
        <w:rPr>
          <w:rFonts w:asciiTheme="minorHAnsi" w:hAnsiTheme="minorHAnsi" w:cstheme="minorHAnsi"/>
          <w:kern w:val="16"/>
          <w:sz w:val="22"/>
        </w:rPr>
        <w:t xml:space="preserve">these </w:t>
      </w:r>
      <w:r w:rsidRPr="004F5BCE">
        <w:rPr>
          <w:rFonts w:asciiTheme="minorHAnsi" w:hAnsiTheme="minorHAnsi" w:cstheme="minorHAnsi"/>
          <w:kern w:val="16"/>
          <w:sz w:val="22"/>
        </w:rPr>
        <w:t>weather events resulted in significant flooding in 5 towns and 6 villages, all but 1 of which were in the West Cork Municipal District. The significant rainfall from these events resulted in extremely wet conditions across the county, high rivers and reduced capacity for drainage and consequently very significant damage to the road network across the County, but particularly in West Cork</w:t>
      </w:r>
      <w:r w:rsidR="009350DB" w:rsidRPr="004F5BCE">
        <w:rPr>
          <w:rFonts w:asciiTheme="minorHAnsi" w:hAnsiTheme="minorHAnsi" w:cstheme="minorHAnsi"/>
          <w:kern w:val="16"/>
          <w:sz w:val="22"/>
        </w:rPr>
        <w:t>.</w:t>
      </w:r>
    </w:p>
    <w:p w:rsidR="00F43DFA" w:rsidRPr="004F5BCE" w:rsidRDefault="009350DB" w:rsidP="004F5BCE">
      <w:pPr>
        <w:jc w:val="both"/>
        <w:rPr>
          <w:rFonts w:asciiTheme="minorHAnsi" w:hAnsiTheme="minorHAnsi" w:cstheme="minorHAnsi"/>
          <w:b/>
          <w:kern w:val="16"/>
          <w:sz w:val="22"/>
          <w:u w:val="single"/>
        </w:rPr>
      </w:pPr>
      <w:r w:rsidRPr="004F5BCE">
        <w:rPr>
          <w:rFonts w:asciiTheme="minorHAnsi" w:hAnsiTheme="minorHAnsi" w:cstheme="minorHAnsi"/>
          <w:b/>
          <w:kern w:val="16"/>
          <w:sz w:val="22"/>
          <w:u w:val="single"/>
        </w:rPr>
        <w:t xml:space="preserve"> </w:t>
      </w:r>
    </w:p>
    <w:p w:rsidR="001C4940" w:rsidRPr="004F5BCE" w:rsidRDefault="001C4940" w:rsidP="004F5BCE">
      <w:pPr>
        <w:jc w:val="both"/>
        <w:rPr>
          <w:rFonts w:asciiTheme="minorHAnsi" w:hAnsiTheme="minorHAnsi" w:cstheme="minorHAnsi"/>
          <w:b/>
          <w:kern w:val="16"/>
          <w:sz w:val="22"/>
        </w:rPr>
      </w:pPr>
      <w:r w:rsidRPr="004F5BCE">
        <w:rPr>
          <w:rFonts w:asciiTheme="minorHAnsi" w:hAnsiTheme="minorHAnsi" w:cstheme="minorHAnsi"/>
          <w:b/>
          <w:sz w:val="22"/>
        </w:rPr>
        <w:t>Cost of Flooding</w:t>
      </w:r>
    </w:p>
    <w:p w:rsidR="00F43DFA" w:rsidRPr="004F5BCE" w:rsidRDefault="00F43DFA" w:rsidP="004F5BCE">
      <w:pPr>
        <w:jc w:val="both"/>
        <w:rPr>
          <w:rFonts w:asciiTheme="minorHAnsi" w:hAnsiTheme="minorHAnsi" w:cstheme="minorHAnsi"/>
          <w:kern w:val="16"/>
          <w:sz w:val="22"/>
        </w:rPr>
      </w:pPr>
      <w:r w:rsidRPr="004F5BCE">
        <w:rPr>
          <w:rFonts w:asciiTheme="minorHAnsi" w:hAnsiTheme="minorHAnsi" w:cstheme="minorHAnsi"/>
          <w:kern w:val="16"/>
          <w:sz w:val="22"/>
        </w:rPr>
        <w:t xml:space="preserve">Significant Council resources have been deployed during August and on a continuing basis since the events occurred including manpower assignment, overtime, plant hire and contractors in making roads passable and in securing roads &amp; bridges which are impassable. The estimated cost of damage (repairs and </w:t>
      </w:r>
      <w:proofErr w:type="spellStart"/>
      <w:r w:rsidRPr="004F5BCE">
        <w:rPr>
          <w:rFonts w:asciiTheme="minorHAnsi" w:hAnsiTheme="minorHAnsi" w:cstheme="minorHAnsi"/>
          <w:kern w:val="16"/>
          <w:sz w:val="22"/>
        </w:rPr>
        <w:t>cleanup</w:t>
      </w:r>
      <w:proofErr w:type="spellEnd"/>
      <w:r w:rsidRPr="004F5BCE">
        <w:rPr>
          <w:rFonts w:asciiTheme="minorHAnsi" w:hAnsiTheme="minorHAnsi" w:cstheme="minorHAnsi"/>
          <w:kern w:val="16"/>
          <w:sz w:val="22"/>
        </w:rPr>
        <w:t>) to Regional &amp; Local Roads is currently estimated at €5,035,167 as detailed below:</w:t>
      </w:r>
    </w:p>
    <w:p w:rsidR="00F43DFA" w:rsidRPr="004F5BCE" w:rsidRDefault="00F43DFA" w:rsidP="004F5BCE">
      <w:pPr>
        <w:jc w:val="both"/>
        <w:rPr>
          <w:rFonts w:asciiTheme="minorHAnsi" w:hAnsiTheme="minorHAnsi" w:cstheme="minorHAnsi"/>
          <w:kern w:val="16"/>
          <w:sz w:val="22"/>
        </w:rPr>
      </w:pPr>
    </w:p>
    <w:p w:rsidR="00F43DFA" w:rsidRPr="004F5BCE" w:rsidRDefault="00F43DFA" w:rsidP="004F5BCE">
      <w:pPr>
        <w:jc w:val="both"/>
        <w:rPr>
          <w:rFonts w:asciiTheme="minorHAnsi" w:hAnsiTheme="minorHAnsi" w:cstheme="minorHAnsi"/>
          <w:kern w:val="16"/>
          <w:sz w:val="22"/>
        </w:rPr>
      </w:pPr>
      <w:r w:rsidRPr="004F5BCE">
        <w:rPr>
          <w:rFonts w:asciiTheme="minorHAnsi" w:hAnsiTheme="minorHAnsi" w:cstheme="minorHAnsi"/>
          <w:kern w:val="16"/>
          <w:sz w:val="22"/>
        </w:rPr>
        <w:t>Cork County Council will be requesting funding from Department of Transport, Tourism &amp; Sport in order to respond to these exceptional events.  More information on some of the major works in the West Cork MD is outlined below.</w:t>
      </w:r>
    </w:p>
    <w:p w:rsidR="00F43DFA" w:rsidRPr="004F5BCE" w:rsidRDefault="00F43DFA" w:rsidP="004F5BCE">
      <w:pPr>
        <w:jc w:val="both"/>
        <w:rPr>
          <w:rFonts w:asciiTheme="minorHAnsi" w:hAnsiTheme="minorHAnsi" w:cstheme="minorHAnsi"/>
          <w:kern w:val="16"/>
          <w:sz w:val="22"/>
        </w:rPr>
      </w:pPr>
    </w:p>
    <w:p w:rsidR="00F43DFA" w:rsidRPr="004F5BCE" w:rsidRDefault="00F43DFA" w:rsidP="004F5BCE">
      <w:pPr>
        <w:jc w:val="both"/>
        <w:rPr>
          <w:rFonts w:asciiTheme="minorHAnsi" w:hAnsiTheme="minorHAnsi" w:cstheme="minorHAnsi"/>
          <w:sz w:val="22"/>
        </w:rPr>
      </w:pPr>
      <w:r w:rsidRPr="004F5BCE">
        <w:rPr>
          <w:rFonts w:asciiTheme="minorHAnsi" w:hAnsiTheme="minorHAnsi" w:cstheme="minorHAnsi"/>
          <w:sz w:val="22"/>
        </w:rPr>
        <w:t>Most of the road</w:t>
      </w:r>
      <w:r w:rsidR="004F5BCE">
        <w:rPr>
          <w:rFonts w:asciiTheme="minorHAnsi" w:hAnsiTheme="minorHAnsi" w:cstheme="minorHAnsi"/>
          <w:sz w:val="22"/>
        </w:rPr>
        <w:t xml:space="preserve"> </w:t>
      </w:r>
      <w:r w:rsidRPr="004F5BCE">
        <w:rPr>
          <w:rFonts w:asciiTheme="minorHAnsi" w:hAnsiTheme="minorHAnsi" w:cstheme="minorHAnsi"/>
          <w:sz w:val="22"/>
        </w:rPr>
        <w:t xml:space="preserve">works would be considered enhanced and upgraded drainage road repairs/ reconstruction and we have started on many of them with temporary surfaces in </w:t>
      </w:r>
      <w:proofErr w:type="gramStart"/>
      <w:r w:rsidRPr="004F5BCE">
        <w:rPr>
          <w:rFonts w:asciiTheme="minorHAnsi" w:hAnsiTheme="minorHAnsi" w:cstheme="minorHAnsi"/>
          <w:sz w:val="22"/>
        </w:rPr>
        <w:t>place</w:t>
      </w:r>
      <w:proofErr w:type="gramEnd"/>
      <w:r w:rsidRPr="004F5BCE">
        <w:rPr>
          <w:rFonts w:asciiTheme="minorHAnsi" w:hAnsiTheme="minorHAnsi" w:cstheme="minorHAnsi"/>
          <w:sz w:val="22"/>
        </w:rPr>
        <w:t xml:space="preserve"> but it will take months to address and the above funding will be required to introduce effective permanent repairs. There </w:t>
      </w:r>
      <w:proofErr w:type="gramStart"/>
      <w:r w:rsidRPr="004F5BCE">
        <w:rPr>
          <w:rFonts w:asciiTheme="minorHAnsi" w:hAnsiTheme="minorHAnsi" w:cstheme="minorHAnsi"/>
          <w:sz w:val="22"/>
        </w:rPr>
        <w:t>are</w:t>
      </w:r>
      <w:proofErr w:type="gramEnd"/>
      <w:r w:rsidRPr="004F5BCE">
        <w:rPr>
          <w:rFonts w:asciiTheme="minorHAnsi" w:hAnsiTheme="minorHAnsi" w:cstheme="minorHAnsi"/>
          <w:sz w:val="22"/>
        </w:rPr>
        <w:t xml:space="preserve"> a total of 147 locations in need of significant repair in the West Cork MD necessitating a total expenditure of €4.65m</w:t>
      </w:r>
      <w:r w:rsidR="004F5BCE">
        <w:rPr>
          <w:rFonts w:asciiTheme="minorHAnsi" w:hAnsiTheme="minorHAnsi" w:cstheme="minorHAnsi"/>
          <w:sz w:val="22"/>
        </w:rPr>
        <w:t>.</w:t>
      </w:r>
    </w:p>
    <w:p w:rsidR="00F43DFA" w:rsidRPr="004F5BCE" w:rsidRDefault="00F43DFA" w:rsidP="004F5BCE">
      <w:pPr>
        <w:jc w:val="both"/>
        <w:rPr>
          <w:rFonts w:asciiTheme="minorHAnsi" w:hAnsiTheme="minorHAnsi" w:cstheme="minorHAnsi"/>
          <w:sz w:val="22"/>
        </w:rPr>
      </w:pPr>
    </w:p>
    <w:p w:rsidR="00F43DFA" w:rsidRPr="004F5BCE" w:rsidRDefault="00F43DFA" w:rsidP="004F5BCE">
      <w:pPr>
        <w:jc w:val="both"/>
        <w:rPr>
          <w:rFonts w:asciiTheme="minorHAnsi" w:hAnsiTheme="minorHAnsi" w:cstheme="minorHAnsi"/>
          <w:sz w:val="22"/>
        </w:rPr>
      </w:pPr>
      <w:r w:rsidRPr="004F5BCE">
        <w:rPr>
          <w:rFonts w:asciiTheme="minorHAnsi" w:hAnsiTheme="minorHAnsi" w:cstheme="minorHAnsi"/>
          <w:sz w:val="22"/>
        </w:rPr>
        <w:t>Other issues where major works are required (and funded separately to the above measures)</w:t>
      </w:r>
      <w:r w:rsidR="002C48BC" w:rsidRPr="004F5BCE">
        <w:rPr>
          <w:rFonts w:asciiTheme="minorHAnsi" w:hAnsiTheme="minorHAnsi" w:cstheme="minorHAnsi"/>
          <w:sz w:val="22"/>
        </w:rPr>
        <w:t>.</w:t>
      </w:r>
    </w:p>
    <w:p w:rsidR="002C48BC" w:rsidRPr="004F5BCE" w:rsidRDefault="002C48BC" w:rsidP="004F5BCE">
      <w:pPr>
        <w:jc w:val="both"/>
        <w:rPr>
          <w:rFonts w:asciiTheme="minorHAnsi" w:hAnsiTheme="minorHAnsi" w:cstheme="minorHAnsi"/>
          <w:sz w:val="22"/>
        </w:rPr>
      </w:pPr>
    </w:p>
    <w:p w:rsidR="002C48BC" w:rsidRPr="004F5BCE" w:rsidRDefault="002C48BC" w:rsidP="004F5BCE">
      <w:pPr>
        <w:jc w:val="both"/>
        <w:rPr>
          <w:rFonts w:asciiTheme="minorHAnsi" w:hAnsiTheme="minorHAnsi" w:cstheme="minorHAnsi"/>
          <w:sz w:val="22"/>
        </w:rPr>
      </w:pPr>
      <w:r w:rsidRPr="004F5BCE">
        <w:rPr>
          <w:rFonts w:asciiTheme="minorHAnsi" w:hAnsiTheme="minorHAnsi" w:cstheme="minorHAnsi"/>
          <w:sz w:val="22"/>
        </w:rPr>
        <w:t>Members thanked Mr. Padraig Barrett, Director of Service, Roads &amp; Transport for the report.</w:t>
      </w:r>
    </w:p>
    <w:p w:rsidR="002C48BC" w:rsidRPr="004F5BCE" w:rsidRDefault="002C48BC" w:rsidP="004F5BCE">
      <w:pPr>
        <w:jc w:val="both"/>
        <w:rPr>
          <w:rFonts w:asciiTheme="minorHAnsi" w:hAnsiTheme="minorHAnsi" w:cstheme="minorHAnsi"/>
          <w:sz w:val="22"/>
        </w:rPr>
      </w:pPr>
    </w:p>
    <w:p w:rsidR="00AE17BC" w:rsidRPr="004F5BCE" w:rsidRDefault="00AE17BC" w:rsidP="004F5BCE">
      <w:pPr>
        <w:jc w:val="both"/>
        <w:rPr>
          <w:rFonts w:asciiTheme="minorHAnsi" w:hAnsiTheme="minorHAnsi" w:cstheme="minorHAnsi"/>
          <w:sz w:val="22"/>
          <w:lang w:val="en-US"/>
        </w:rPr>
      </w:pPr>
      <w:r w:rsidRPr="004F5BCE">
        <w:rPr>
          <w:rFonts w:asciiTheme="minorHAnsi" w:hAnsiTheme="minorHAnsi" w:cstheme="minorHAnsi"/>
          <w:sz w:val="22"/>
        </w:rPr>
        <w:t xml:space="preserve">Mr. Barrett informed </w:t>
      </w:r>
      <w:r w:rsidR="004F5BCE">
        <w:rPr>
          <w:rFonts w:asciiTheme="minorHAnsi" w:hAnsiTheme="minorHAnsi" w:cstheme="minorHAnsi"/>
          <w:sz w:val="22"/>
        </w:rPr>
        <w:t>M</w:t>
      </w:r>
      <w:r w:rsidRPr="004F5BCE">
        <w:rPr>
          <w:rFonts w:asciiTheme="minorHAnsi" w:hAnsiTheme="minorHAnsi" w:cstheme="minorHAnsi"/>
          <w:sz w:val="22"/>
        </w:rPr>
        <w:t xml:space="preserve">embers that </w:t>
      </w:r>
      <w:r w:rsidRPr="004F5BCE">
        <w:rPr>
          <w:rFonts w:asciiTheme="minorHAnsi" w:hAnsiTheme="minorHAnsi" w:cstheme="minorHAnsi"/>
          <w:sz w:val="22"/>
          <w:lang w:val="en-US"/>
        </w:rPr>
        <w:t xml:space="preserve">Cork County Council was successful in obtaining funding </w:t>
      </w:r>
      <w:r w:rsidR="004F5BCE">
        <w:rPr>
          <w:rFonts w:asciiTheme="minorHAnsi" w:hAnsiTheme="minorHAnsi" w:cstheme="minorHAnsi"/>
          <w:sz w:val="22"/>
          <w:lang w:val="en-US"/>
        </w:rPr>
        <w:t xml:space="preserve">from the DTTAS </w:t>
      </w:r>
      <w:r w:rsidRPr="004F5BCE">
        <w:rPr>
          <w:rFonts w:asciiTheme="minorHAnsi" w:hAnsiTheme="minorHAnsi" w:cstheme="minorHAnsi"/>
          <w:sz w:val="22"/>
          <w:lang w:val="en-US"/>
        </w:rPr>
        <w:t xml:space="preserve">in the amount €5m for </w:t>
      </w:r>
      <w:r w:rsidR="004F5BCE">
        <w:rPr>
          <w:rFonts w:asciiTheme="minorHAnsi" w:hAnsiTheme="minorHAnsi" w:cstheme="minorHAnsi"/>
          <w:sz w:val="22"/>
          <w:lang w:val="en-US"/>
        </w:rPr>
        <w:t>A</w:t>
      </w:r>
      <w:r w:rsidRPr="004F5BCE">
        <w:rPr>
          <w:rFonts w:asciiTheme="minorHAnsi" w:hAnsiTheme="minorHAnsi" w:cstheme="minorHAnsi"/>
          <w:sz w:val="22"/>
          <w:lang w:val="en-US"/>
        </w:rPr>
        <w:t xml:space="preserve">ctive </w:t>
      </w:r>
      <w:r w:rsidR="004F5BCE">
        <w:rPr>
          <w:rFonts w:asciiTheme="minorHAnsi" w:hAnsiTheme="minorHAnsi" w:cstheme="minorHAnsi"/>
          <w:sz w:val="22"/>
          <w:lang w:val="en-US"/>
        </w:rPr>
        <w:t>T</w:t>
      </w:r>
      <w:r w:rsidRPr="004F5BCE">
        <w:rPr>
          <w:rFonts w:asciiTheme="minorHAnsi" w:hAnsiTheme="minorHAnsi" w:cstheme="minorHAnsi"/>
          <w:sz w:val="22"/>
          <w:lang w:val="en-US"/>
        </w:rPr>
        <w:t>ravel for some 121 measures distributed around Cork County ranging from cycle lane construction and design, footpaths, and improved pedestrian crossings.</w:t>
      </w:r>
    </w:p>
    <w:p w:rsidR="00AE17BC" w:rsidRPr="004F5BCE" w:rsidRDefault="00AE17BC" w:rsidP="004F5BCE">
      <w:pPr>
        <w:jc w:val="both"/>
        <w:rPr>
          <w:rFonts w:asciiTheme="minorHAnsi" w:hAnsiTheme="minorHAnsi" w:cstheme="minorHAnsi"/>
          <w:sz w:val="22"/>
          <w:lang w:val="en-US"/>
        </w:rPr>
      </w:pPr>
    </w:p>
    <w:p w:rsidR="00AE17BC" w:rsidRPr="004F5BCE" w:rsidRDefault="00AE17BC" w:rsidP="004F5BCE">
      <w:pPr>
        <w:jc w:val="both"/>
        <w:rPr>
          <w:rFonts w:asciiTheme="minorHAnsi" w:hAnsiTheme="minorHAnsi" w:cstheme="minorHAnsi"/>
          <w:sz w:val="22"/>
          <w:lang w:val="en-US"/>
        </w:rPr>
      </w:pPr>
      <w:r w:rsidRPr="004F5BCE">
        <w:rPr>
          <w:rFonts w:asciiTheme="minorHAnsi" w:hAnsiTheme="minorHAnsi" w:cstheme="minorHAnsi"/>
          <w:sz w:val="22"/>
          <w:lang w:val="en-US"/>
        </w:rPr>
        <w:t>Cork County Council were also successful in obtaining funding for €1.6m for climate action measures. There are 48 measures identified around the County, that include raising of roadways, protection of roadways, improve drainage and the prevention coastal erosion or enhancement of coastal protection.</w:t>
      </w:r>
    </w:p>
    <w:p w:rsidR="00F43DFA" w:rsidRPr="004F5BCE" w:rsidRDefault="00F43DFA" w:rsidP="004F5BCE">
      <w:pPr>
        <w:tabs>
          <w:tab w:val="right" w:pos="9026"/>
        </w:tabs>
        <w:jc w:val="both"/>
        <w:rPr>
          <w:rFonts w:asciiTheme="minorHAnsi" w:hAnsiTheme="minorHAnsi" w:cstheme="minorHAnsi"/>
          <w:kern w:val="16"/>
          <w:sz w:val="22"/>
        </w:rPr>
      </w:pPr>
    </w:p>
    <w:p w:rsidR="001C4940" w:rsidRPr="004F5BCE" w:rsidRDefault="001C4940" w:rsidP="004F5BCE">
      <w:pPr>
        <w:tabs>
          <w:tab w:val="right" w:pos="9026"/>
        </w:tabs>
        <w:jc w:val="both"/>
        <w:rPr>
          <w:rFonts w:asciiTheme="minorHAnsi" w:hAnsiTheme="minorHAnsi" w:cstheme="minorHAnsi"/>
          <w:kern w:val="16"/>
          <w:sz w:val="22"/>
        </w:rPr>
      </w:pPr>
    </w:p>
    <w:p w:rsidR="001C4940" w:rsidRPr="004F5BCE" w:rsidRDefault="001C4940" w:rsidP="004F5BCE">
      <w:pPr>
        <w:tabs>
          <w:tab w:val="right" w:pos="9026"/>
        </w:tabs>
        <w:jc w:val="both"/>
        <w:rPr>
          <w:rFonts w:asciiTheme="minorHAnsi" w:hAnsiTheme="minorHAnsi" w:cstheme="minorHAnsi"/>
          <w:kern w:val="16"/>
          <w:sz w:val="22"/>
        </w:rPr>
      </w:pPr>
    </w:p>
    <w:p w:rsidR="00AE17BC" w:rsidRPr="004F5BCE" w:rsidRDefault="00AE17BC" w:rsidP="004F5BCE">
      <w:pPr>
        <w:tabs>
          <w:tab w:val="right" w:pos="9026"/>
        </w:tabs>
        <w:jc w:val="both"/>
        <w:rPr>
          <w:rFonts w:asciiTheme="minorHAnsi" w:hAnsiTheme="minorHAnsi" w:cstheme="minorHAnsi"/>
          <w:b/>
          <w:smallCaps/>
          <w:sz w:val="22"/>
        </w:rPr>
      </w:pPr>
    </w:p>
    <w:p w:rsidR="00E25FA9" w:rsidRPr="004F5BCE" w:rsidRDefault="00E25FA9" w:rsidP="004F5BCE">
      <w:pPr>
        <w:shd w:val="clear" w:color="auto" w:fill="D9D9D9" w:themeFill="background1" w:themeFillShade="D9"/>
        <w:jc w:val="both"/>
        <w:rPr>
          <w:rFonts w:asciiTheme="minorHAnsi" w:hAnsiTheme="minorHAnsi" w:cstheme="minorHAnsi"/>
          <w:b/>
          <w:sz w:val="22"/>
        </w:rPr>
      </w:pPr>
      <w:r w:rsidRPr="004F5BCE">
        <w:rPr>
          <w:rFonts w:asciiTheme="minorHAnsi" w:hAnsiTheme="minorHAnsi" w:cstheme="minorHAnsi"/>
          <w:b/>
          <w:sz w:val="22"/>
        </w:rPr>
        <w:t>[g]</w:t>
      </w:r>
      <w:r w:rsidRPr="004F5BCE">
        <w:rPr>
          <w:rFonts w:asciiTheme="minorHAnsi" w:hAnsiTheme="minorHAnsi" w:cstheme="minorHAnsi"/>
          <w:b/>
          <w:sz w:val="22"/>
        </w:rPr>
        <w:tab/>
        <w:t>CORRESPONDENCE FROM GOVERNMENT DEPARTMENTS</w:t>
      </w:r>
    </w:p>
    <w:p w:rsidR="00E25FA9" w:rsidRDefault="00E25FA9" w:rsidP="004F5BCE">
      <w:pPr>
        <w:tabs>
          <w:tab w:val="right" w:pos="9026"/>
        </w:tabs>
        <w:ind w:left="993" w:hanging="993"/>
        <w:jc w:val="both"/>
        <w:rPr>
          <w:rFonts w:asciiTheme="minorHAnsi" w:hAnsiTheme="minorHAnsi" w:cstheme="minorHAnsi"/>
          <w:b/>
          <w:smallCaps/>
          <w:sz w:val="22"/>
        </w:rPr>
      </w:pPr>
    </w:p>
    <w:p w:rsidR="004F5BCE" w:rsidRPr="001F6E84" w:rsidRDefault="004F5BCE" w:rsidP="004F5BCE">
      <w:pPr>
        <w:tabs>
          <w:tab w:val="right" w:pos="9026"/>
        </w:tabs>
        <w:ind w:left="993" w:hanging="993"/>
        <w:jc w:val="both"/>
        <w:rPr>
          <w:rFonts w:asciiTheme="minorHAnsi" w:hAnsiTheme="minorHAnsi" w:cstheme="minorHAnsi"/>
          <w:b/>
          <w:smallCaps/>
          <w:sz w:val="22"/>
        </w:rPr>
      </w:pPr>
    </w:p>
    <w:p w:rsidR="004F5BCE" w:rsidRPr="001F6E84" w:rsidRDefault="000C0401" w:rsidP="004F5BCE">
      <w:pPr>
        <w:tabs>
          <w:tab w:val="right" w:pos="9026"/>
        </w:tabs>
        <w:ind w:left="709" w:hanging="709"/>
        <w:rPr>
          <w:rFonts w:asciiTheme="minorHAnsi" w:hAnsiTheme="minorHAnsi" w:cstheme="minorHAnsi"/>
          <w:b/>
          <w:color w:val="0070C0"/>
          <w:sz w:val="22"/>
        </w:rPr>
      </w:pPr>
      <w:r w:rsidRPr="001C4940">
        <w:rPr>
          <w:rFonts w:asciiTheme="minorHAnsi" w:hAnsiTheme="minorHAnsi" w:cstheme="minorHAnsi"/>
          <w:b/>
          <w:smallCaps/>
          <w:sz w:val="22"/>
          <w:u w:val="single"/>
          <w:lang w:val="en-GB"/>
        </w:rPr>
        <w:t>Department of Finance:</w:t>
      </w:r>
      <w:r w:rsidR="004F5BCE" w:rsidRPr="004F5BCE">
        <w:rPr>
          <w:rFonts w:asciiTheme="minorHAnsi" w:hAnsiTheme="minorHAnsi" w:cstheme="minorHAnsi"/>
          <w:b/>
          <w:color w:val="0070C0"/>
          <w:sz w:val="22"/>
          <w:lang w:eastAsia="en-GB"/>
        </w:rPr>
        <w:t xml:space="preserve"> </w:t>
      </w:r>
      <w:r w:rsidR="004F5BCE">
        <w:rPr>
          <w:rFonts w:asciiTheme="minorHAnsi" w:hAnsiTheme="minorHAnsi" w:cstheme="minorHAnsi"/>
          <w:b/>
          <w:color w:val="0070C0"/>
          <w:sz w:val="22"/>
          <w:lang w:eastAsia="en-GB"/>
        </w:rPr>
        <w:tab/>
      </w:r>
      <w:r w:rsidR="004F5BCE" w:rsidRPr="001F6E84">
        <w:rPr>
          <w:rFonts w:asciiTheme="minorHAnsi" w:hAnsiTheme="minorHAnsi" w:cstheme="minorHAnsi"/>
          <w:b/>
          <w:color w:val="0070C0"/>
          <w:sz w:val="22"/>
          <w:lang w:eastAsia="en-GB"/>
        </w:rPr>
        <w:t>13/</w:t>
      </w:r>
      <w:r w:rsidR="004F5BCE" w:rsidRPr="001F6E84">
        <w:rPr>
          <w:rFonts w:asciiTheme="minorHAnsi" w:hAnsiTheme="minorHAnsi" w:cstheme="minorHAnsi"/>
          <w:b/>
          <w:color w:val="0070C0"/>
          <w:sz w:val="22"/>
        </w:rPr>
        <w:t>9-1</w:t>
      </w:r>
    </w:p>
    <w:p w:rsidR="00E25FA9" w:rsidRPr="001C4940" w:rsidRDefault="00E25FA9" w:rsidP="004F5BCE">
      <w:pPr>
        <w:tabs>
          <w:tab w:val="right" w:pos="9026"/>
        </w:tabs>
        <w:ind w:left="993" w:hanging="993"/>
        <w:jc w:val="both"/>
        <w:rPr>
          <w:rFonts w:asciiTheme="minorHAnsi" w:hAnsiTheme="minorHAnsi" w:cstheme="minorHAnsi"/>
          <w:b/>
          <w:smallCaps/>
          <w:sz w:val="10"/>
          <w:szCs w:val="10"/>
        </w:rPr>
      </w:pPr>
    </w:p>
    <w:p w:rsidR="000C0401" w:rsidRPr="001F6E84" w:rsidRDefault="000C0401" w:rsidP="004F5BCE">
      <w:pPr>
        <w:pStyle w:val="Heading1"/>
        <w:jc w:val="both"/>
        <w:rPr>
          <w:b w:val="0"/>
          <w:bCs/>
          <w:sz w:val="22"/>
          <w:szCs w:val="22"/>
          <w:u w:val="none"/>
        </w:rPr>
      </w:pPr>
      <w:r w:rsidRPr="001F6E84">
        <w:rPr>
          <w:b w:val="0"/>
          <w:bCs/>
          <w:sz w:val="22"/>
          <w:szCs w:val="22"/>
          <w:u w:val="none"/>
        </w:rPr>
        <w:t>Members noted correspondence dated 1</w:t>
      </w:r>
      <w:r w:rsidRPr="001F6E84">
        <w:rPr>
          <w:b w:val="0"/>
          <w:bCs/>
          <w:sz w:val="22"/>
          <w:szCs w:val="22"/>
          <w:u w:val="none"/>
          <w:vertAlign w:val="superscript"/>
        </w:rPr>
        <w:t>st</w:t>
      </w:r>
      <w:r w:rsidRPr="001F6E84">
        <w:rPr>
          <w:b w:val="0"/>
          <w:bCs/>
          <w:sz w:val="22"/>
          <w:szCs w:val="22"/>
          <w:u w:val="none"/>
        </w:rPr>
        <w:t xml:space="preserve"> July</w:t>
      </w:r>
      <w:r w:rsidR="00344DC3" w:rsidRPr="001F6E84">
        <w:rPr>
          <w:b w:val="0"/>
          <w:bCs/>
          <w:sz w:val="22"/>
          <w:szCs w:val="22"/>
          <w:u w:val="none"/>
        </w:rPr>
        <w:t xml:space="preserve"> </w:t>
      </w:r>
      <w:r w:rsidRPr="001F6E84">
        <w:rPr>
          <w:b w:val="0"/>
          <w:bCs/>
          <w:sz w:val="22"/>
          <w:szCs w:val="22"/>
          <w:u w:val="none"/>
        </w:rPr>
        <w:t>2020 in response to Council’s letter dated 14</w:t>
      </w:r>
      <w:r w:rsidRPr="001F6E84">
        <w:rPr>
          <w:b w:val="0"/>
          <w:bCs/>
          <w:sz w:val="22"/>
          <w:szCs w:val="22"/>
          <w:u w:val="none"/>
          <w:vertAlign w:val="superscript"/>
        </w:rPr>
        <w:t>th</w:t>
      </w:r>
      <w:r w:rsidRPr="001F6E84">
        <w:rPr>
          <w:b w:val="0"/>
          <w:bCs/>
          <w:sz w:val="22"/>
          <w:szCs w:val="22"/>
          <w:u w:val="none"/>
        </w:rPr>
        <w:t xml:space="preserve"> July</w:t>
      </w:r>
      <w:r w:rsidR="00344DC3" w:rsidRPr="001F6E84">
        <w:rPr>
          <w:b w:val="0"/>
          <w:bCs/>
          <w:sz w:val="22"/>
          <w:szCs w:val="22"/>
          <w:u w:val="none"/>
        </w:rPr>
        <w:t xml:space="preserve"> </w:t>
      </w:r>
      <w:r w:rsidRPr="001F6E84">
        <w:rPr>
          <w:b w:val="0"/>
          <w:bCs/>
          <w:sz w:val="22"/>
          <w:szCs w:val="22"/>
          <w:u w:val="none"/>
        </w:rPr>
        <w:t xml:space="preserve">2020 in relation to Local Property Tax. </w:t>
      </w:r>
    </w:p>
    <w:p w:rsidR="00F52DB1" w:rsidRDefault="00F52DB1" w:rsidP="004F5BCE">
      <w:pPr>
        <w:jc w:val="both"/>
        <w:rPr>
          <w:sz w:val="22"/>
          <w:lang w:val="en-GB"/>
        </w:rPr>
      </w:pPr>
    </w:p>
    <w:p w:rsidR="00DF3603" w:rsidRDefault="00DF3603" w:rsidP="004F5BCE">
      <w:pPr>
        <w:jc w:val="both"/>
        <w:rPr>
          <w:sz w:val="22"/>
          <w:lang w:val="en-GB"/>
        </w:rPr>
      </w:pPr>
    </w:p>
    <w:p w:rsidR="004F5BCE" w:rsidRPr="001F6E84" w:rsidRDefault="004F5BCE" w:rsidP="004F5BCE">
      <w:pPr>
        <w:jc w:val="both"/>
        <w:rPr>
          <w:sz w:val="22"/>
          <w:lang w:val="en-GB"/>
        </w:rPr>
      </w:pPr>
    </w:p>
    <w:p w:rsidR="004F5BCE" w:rsidRPr="001F6E84" w:rsidRDefault="000C0401" w:rsidP="004F5BCE">
      <w:pPr>
        <w:tabs>
          <w:tab w:val="right" w:pos="9026"/>
        </w:tabs>
        <w:ind w:left="709" w:hanging="709"/>
        <w:rPr>
          <w:rFonts w:asciiTheme="minorHAnsi" w:hAnsiTheme="minorHAnsi" w:cstheme="minorHAnsi"/>
          <w:b/>
          <w:color w:val="0070C0"/>
          <w:sz w:val="22"/>
        </w:rPr>
      </w:pPr>
      <w:r w:rsidRPr="001C4940">
        <w:rPr>
          <w:rFonts w:asciiTheme="minorHAnsi" w:hAnsiTheme="minorHAnsi" w:cstheme="minorHAnsi"/>
          <w:b/>
          <w:smallCaps/>
          <w:sz w:val="22"/>
          <w:u w:val="single"/>
          <w:lang w:val="en-GB"/>
        </w:rPr>
        <w:t xml:space="preserve">Department of </w:t>
      </w:r>
      <w:r w:rsidR="00344DC3" w:rsidRPr="001C4940">
        <w:rPr>
          <w:rFonts w:asciiTheme="minorHAnsi" w:hAnsiTheme="minorHAnsi" w:cstheme="minorHAnsi"/>
          <w:b/>
          <w:smallCaps/>
          <w:sz w:val="22"/>
          <w:u w:val="single"/>
          <w:lang w:val="en-GB"/>
        </w:rPr>
        <w:t>Employment Affairs &amp; Social Protection:</w:t>
      </w:r>
      <w:r w:rsidR="004F5BCE" w:rsidRPr="004F5BCE">
        <w:rPr>
          <w:rFonts w:asciiTheme="minorHAnsi" w:hAnsiTheme="minorHAnsi" w:cstheme="minorHAnsi"/>
          <w:b/>
          <w:color w:val="0070C0"/>
          <w:sz w:val="22"/>
          <w:lang w:eastAsia="en-GB"/>
        </w:rPr>
        <w:t xml:space="preserve"> </w:t>
      </w:r>
      <w:r w:rsidR="004F5BCE">
        <w:rPr>
          <w:rFonts w:asciiTheme="minorHAnsi" w:hAnsiTheme="minorHAnsi" w:cstheme="minorHAnsi"/>
          <w:b/>
          <w:color w:val="0070C0"/>
          <w:sz w:val="22"/>
          <w:lang w:eastAsia="en-GB"/>
        </w:rPr>
        <w:tab/>
      </w:r>
      <w:r w:rsidR="004F5BCE" w:rsidRPr="001F6E84">
        <w:rPr>
          <w:rFonts w:asciiTheme="minorHAnsi" w:hAnsiTheme="minorHAnsi" w:cstheme="minorHAnsi"/>
          <w:b/>
          <w:color w:val="0070C0"/>
          <w:sz w:val="22"/>
          <w:lang w:eastAsia="en-GB"/>
        </w:rPr>
        <w:t>14/</w:t>
      </w:r>
      <w:r w:rsidR="004F5BCE" w:rsidRPr="001F6E84">
        <w:rPr>
          <w:rFonts w:asciiTheme="minorHAnsi" w:hAnsiTheme="minorHAnsi" w:cstheme="minorHAnsi"/>
          <w:b/>
          <w:color w:val="0070C0"/>
          <w:sz w:val="22"/>
        </w:rPr>
        <w:t>9-1</w:t>
      </w:r>
    </w:p>
    <w:p w:rsidR="00344DC3" w:rsidRPr="001C4940" w:rsidRDefault="00344DC3" w:rsidP="004F5BCE">
      <w:pPr>
        <w:tabs>
          <w:tab w:val="right" w:pos="9026"/>
        </w:tabs>
        <w:ind w:left="993" w:hanging="993"/>
        <w:jc w:val="both"/>
        <w:rPr>
          <w:rFonts w:asciiTheme="minorHAnsi" w:hAnsiTheme="minorHAnsi" w:cstheme="minorHAnsi"/>
          <w:b/>
          <w:smallCaps/>
          <w:sz w:val="10"/>
          <w:szCs w:val="10"/>
          <w:lang w:val="en-GB"/>
        </w:rPr>
      </w:pPr>
    </w:p>
    <w:p w:rsidR="00344DC3" w:rsidRPr="001F6E84" w:rsidRDefault="00344DC3" w:rsidP="004F5BCE">
      <w:pPr>
        <w:pStyle w:val="Heading1"/>
        <w:jc w:val="both"/>
        <w:rPr>
          <w:b w:val="0"/>
          <w:bCs/>
          <w:sz w:val="22"/>
          <w:szCs w:val="22"/>
          <w:u w:val="none"/>
        </w:rPr>
      </w:pPr>
      <w:r w:rsidRPr="001F6E84">
        <w:rPr>
          <w:b w:val="0"/>
          <w:bCs/>
          <w:sz w:val="22"/>
          <w:szCs w:val="22"/>
          <w:u w:val="none"/>
        </w:rPr>
        <w:t>Members noted correspondence dated 6</w:t>
      </w:r>
      <w:r w:rsidRPr="001F6E84">
        <w:rPr>
          <w:b w:val="0"/>
          <w:bCs/>
          <w:sz w:val="22"/>
          <w:szCs w:val="22"/>
          <w:u w:val="none"/>
          <w:vertAlign w:val="superscript"/>
        </w:rPr>
        <w:t>th</w:t>
      </w:r>
      <w:r w:rsidRPr="001F6E84">
        <w:rPr>
          <w:b w:val="0"/>
          <w:bCs/>
          <w:sz w:val="22"/>
          <w:szCs w:val="22"/>
          <w:u w:val="none"/>
        </w:rPr>
        <w:t xml:space="preserve"> August 2020 in response to Council’s letter dated 28</w:t>
      </w:r>
      <w:r w:rsidRPr="001F6E84">
        <w:rPr>
          <w:b w:val="0"/>
          <w:bCs/>
          <w:sz w:val="22"/>
          <w:szCs w:val="22"/>
          <w:u w:val="none"/>
          <w:vertAlign w:val="superscript"/>
        </w:rPr>
        <w:t>th</w:t>
      </w:r>
      <w:r w:rsidRPr="001F6E84">
        <w:rPr>
          <w:b w:val="0"/>
          <w:bCs/>
          <w:sz w:val="22"/>
          <w:szCs w:val="22"/>
          <w:u w:val="none"/>
        </w:rPr>
        <w:t xml:space="preserve"> July 2020 in relation to </w:t>
      </w:r>
      <w:proofErr w:type="spellStart"/>
      <w:r w:rsidRPr="001F6E84">
        <w:rPr>
          <w:b w:val="0"/>
          <w:bCs/>
          <w:sz w:val="22"/>
          <w:szCs w:val="22"/>
          <w:u w:val="none"/>
        </w:rPr>
        <w:t>Tús</w:t>
      </w:r>
      <w:proofErr w:type="spellEnd"/>
      <w:r w:rsidRPr="001F6E84">
        <w:rPr>
          <w:b w:val="0"/>
          <w:bCs/>
          <w:sz w:val="22"/>
          <w:szCs w:val="22"/>
          <w:u w:val="none"/>
        </w:rPr>
        <w:t xml:space="preserve"> </w:t>
      </w:r>
      <w:proofErr w:type="spellStart"/>
      <w:r w:rsidRPr="001F6E84">
        <w:rPr>
          <w:b w:val="0"/>
          <w:bCs/>
          <w:sz w:val="22"/>
          <w:szCs w:val="22"/>
          <w:u w:val="none"/>
        </w:rPr>
        <w:t>Eligiblity</w:t>
      </w:r>
      <w:proofErr w:type="spellEnd"/>
      <w:r w:rsidRPr="001F6E84">
        <w:rPr>
          <w:b w:val="0"/>
          <w:bCs/>
          <w:sz w:val="22"/>
          <w:szCs w:val="22"/>
          <w:u w:val="none"/>
        </w:rPr>
        <w:t xml:space="preserve"> Criteria. </w:t>
      </w:r>
    </w:p>
    <w:p w:rsidR="000C0401" w:rsidRPr="001F6E84" w:rsidRDefault="000C0401" w:rsidP="004F5BCE">
      <w:pPr>
        <w:jc w:val="both"/>
        <w:rPr>
          <w:sz w:val="22"/>
          <w:lang w:val="en-GB"/>
        </w:rPr>
      </w:pPr>
    </w:p>
    <w:p w:rsidR="00344DC3" w:rsidRPr="004F5BCE" w:rsidRDefault="00344DC3" w:rsidP="004F5BCE">
      <w:pPr>
        <w:jc w:val="both"/>
        <w:rPr>
          <w:b/>
          <w:bCs/>
          <w:sz w:val="22"/>
          <w:lang w:val="en-GB"/>
        </w:rPr>
      </w:pPr>
      <w:r w:rsidRPr="004F5BCE">
        <w:rPr>
          <w:b/>
          <w:bCs/>
          <w:sz w:val="22"/>
          <w:lang w:val="en-GB"/>
        </w:rPr>
        <w:t>During this discussion the Members made the following points:</w:t>
      </w:r>
    </w:p>
    <w:p w:rsidR="00344DC3" w:rsidRPr="001F6E84" w:rsidRDefault="00344DC3" w:rsidP="004F5BCE">
      <w:pPr>
        <w:pStyle w:val="ListParagraph"/>
        <w:numPr>
          <w:ilvl w:val="0"/>
          <w:numId w:val="33"/>
        </w:numPr>
        <w:ind w:left="426" w:hanging="284"/>
        <w:contextualSpacing w:val="0"/>
        <w:jc w:val="both"/>
        <w:rPr>
          <w:sz w:val="22"/>
          <w:szCs w:val="22"/>
          <w:lang w:val="en-GB"/>
        </w:rPr>
      </w:pPr>
      <w:r w:rsidRPr="001F6E84">
        <w:rPr>
          <w:sz w:val="22"/>
          <w:szCs w:val="22"/>
          <w:lang w:val="en-GB"/>
        </w:rPr>
        <w:t>Members stressed it doesn’t address issue of eligibility</w:t>
      </w:r>
      <w:r w:rsidR="004F5BCE">
        <w:rPr>
          <w:sz w:val="22"/>
          <w:szCs w:val="22"/>
          <w:lang w:val="en-GB"/>
        </w:rPr>
        <w:t>.</w:t>
      </w:r>
      <w:r w:rsidRPr="001F6E84">
        <w:rPr>
          <w:sz w:val="22"/>
          <w:szCs w:val="22"/>
          <w:lang w:val="en-GB"/>
        </w:rPr>
        <w:t xml:space="preserve"> </w:t>
      </w:r>
    </w:p>
    <w:p w:rsidR="00344DC3" w:rsidRPr="001F6E84" w:rsidRDefault="00344DC3" w:rsidP="004F5BCE">
      <w:pPr>
        <w:pStyle w:val="ListParagraph"/>
        <w:numPr>
          <w:ilvl w:val="0"/>
          <w:numId w:val="33"/>
        </w:numPr>
        <w:ind w:left="426" w:hanging="284"/>
        <w:contextualSpacing w:val="0"/>
        <w:jc w:val="both"/>
        <w:rPr>
          <w:sz w:val="22"/>
          <w:szCs w:val="22"/>
          <w:lang w:val="en-GB"/>
        </w:rPr>
      </w:pPr>
      <w:r w:rsidRPr="001F6E84">
        <w:rPr>
          <w:sz w:val="22"/>
          <w:szCs w:val="22"/>
          <w:lang w:val="en-GB"/>
        </w:rPr>
        <w:lastRenderedPageBreak/>
        <w:t>Asked for criteria to be outlined in the reply</w:t>
      </w:r>
      <w:r w:rsidR="004F5BCE">
        <w:rPr>
          <w:sz w:val="22"/>
          <w:szCs w:val="22"/>
          <w:lang w:val="en-GB"/>
        </w:rPr>
        <w:t>.</w:t>
      </w:r>
    </w:p>
    <w:p w:rsidR="00344DC3" w:rsidRPr="001F6E84" w:rsidRDefault="00344DC3" w:rsidP="004F5BCE">
      <w:pPr>
        <w:jc w:val="both"/>
        <w:rPr>
          <w:sz w:val="22"/>
          <w:lang w:val="en-GB"/>
        </w:rPr>
      </w:pPr>
      <w:bookmarkStart w:id="1" w:name="_Hlk51093917"/>
    </w:p>
    <w:p w:rsidR="00B94A7D" w:rsidRPr="00B94A7D" w:rsidRDefault="00344DC3" w:rsidP="00B94A7D">
      <w:pPr>
        <w:jc w:val="both"/>
        <w:rPr>
          <w:rFonts w:asciiTheme="minorHAnsi" w:hAnsiTheme="minorHAnsi" w:cstheme="minorHAnsi"/>
          <w:b/>
          <w:i/>
          <w:sz w:val="22"/>
        </w:rPr>
      </w:pPr>
      <w:r w:rsidRPr="004F5BCE">
        <w:rPr>
          <w:b/>
          <w:bCs/>
          <w:i/>
          <w:iCs/>
          <w:sz w:val="22"/>
          <w:lang w:val="en-GB"/>
        </w:rPr>
        <w:t xml:space="preserve">Members requested </w:t>
      </w:r>
      <w:bookmarkEnd w:id="1"/>
      <w:r w:rsidR="00B94A7D">
        <w:rPr>
          <w:b/>
          <w:bCs/>
          <w:i/>
          <w:iCs/>
          <w:sz w:val="22"/>
          <w:lang w:val="en-GB"/>
        </w:rPr>
        <w:t>that Cork County Council</w:t>
      </w:r>
      <w:r w:rsidR="00B94A7D" w:rsidRPr="00B94A7D">
        <w:rPr>
          <w:rFonts w:asciiTheme="minorHAnsi" w:hAnsiTheme="minorHAnsi" w:cstheme="minorHAnsi"/>
          <w:b/>
          <w:i/>
          <w:sz w:val="22"/>
        </w:rPr>
        <w:t xml:space="preserve"> write to the </w:t>
      </w:r>
      <w:r w:rsidR="00B94A7D" w:rsidRPr="00B94A7D">
        <w:rPr>
          <w:rFonts w:asciiTheme="minorHAnsi" w:hAnsiTheme="minorHAnsi" w:cstheme="minorHAnsi"/>
          <w:b/>
          <w:i/>
          <w:sz w:val="22"/>
          <w:lang w:val="en-GB"/>
        </w:rPr>
        <w:t>Minister for Employment Affairs and Social Protection</w:t>
      </w:r>
      <w:r w:rsidR="00B94A7D" w:rsidRPr="00B94A7D">
        <w:rPr>
          <w:rFonts w:asciiTheme="minorHAnsi" w:hAnsiTheme="minorHAnsi" w:cstheme="minorHAnsi"/>
          <w:b/>
          <w:i/>
          <w:sz w:val="22"/>
        </w:rPr>
        <w:t xml:space="preserve"> requesting the criteria TÚS eligibility and unemployed and to request that those who are eligible are place within their community with existing skills.</w:t>
      </w:r>
    </w:p>
    <w:p w:rsidR="004F5BCE" w:rsidRDefault="004F5BCE" w:rsidP="004F5BCE">
      <w:pPr>
        <w:jc w:val="both"/>
        <w:rPr>
          <w:sz w:val="22"/>
          <w:lang w:val="en-GB"/>
        </w:rPr>
      </w:pPr>
    </w:p>
    <w:p w:rsidR="00B94A7D" w:rsidRDefault="00B94A7D" w:rsidP="004F5BCE">
      <w:pPr>
        <w:jc w:val="both"/>
        <w:rPr>
          <w:sz w:val="22"/>
          <w:lang w:val="en-GB"/>
        </w:rPr>
      </w:pPr>
    </w:p>
    <w:p w:rsidR="00965D4B" w:rsidRDefault="00965D4B" w:rsidP="004F5BCE">
      <w:pPr>
        <w:jc w:val="both"/>
        <w:rPr>
          <w:sz w:val="22"/>
          <w:lang w:val="en-GB"/>
        </w:rPr>
      </w:pPr>
    </w:p>
    <w:p w:rsidR="004F5BCE" w:rsidRPr="001F6E84" w:rsidRDefault="00530998" w:rsidP="004F5BCE">
      <w:pPr>
        <w:tabs>
          <w:tab w:val="right" w:pos="9026"/>
        </w:tabs>
        <w:ind w:left="709" w:hanging="709"/>
        <w:rPr>
          <w:rFonts w:asciiTheme="minorHAnsi" w:hAnsiTheme="minorHAnsi" w:cstheme="minorHAnsi"/>
          <w:b/>
          <w:color w:val="0070C0"/>
          <w:sz w:val="22"/>
        </w:rPr>
      </w:pPr>
      <w:r w:rsidRPr="001C4940">
        <w:rPr>
          <w:rFonts w:asciiTheme="minorHAnsi" w:hAnsiTheme="minorHAnsi" w:cstheme="minorHAnsi"/>
          <w:b/>
          <w:smallCaps/>
          <w:sz w:val="22"/>
          <w:u w:val="single"/>
          <w:lang w:val="en-GB"/>
        </w:rPr>
        <w:t>Department of Transport, Tourism &amp; Sport:</w:t>
      </w:r>
      <w:r w:rsidR="004F5BCE" w:rsidRPr="004F5BCE">
        <w:rPr>
          <w:rFonts w:asciiTheme="minorHAnsi" w:hAnsiTheme="minorHAnsi" w:cstheme="minorHAnsi"/>
          <w:b/>
          <w:color w:val="0070C0"/>
          <w:sz w:val="22"/>
          <w:lang w:eastAsia="en-GB"/>
        </w:rPr>
        <w:t xml:space="preserve"> </w:t>
      </w:r>
      <w:r w:rsidR="004F5BCE">
        <w:rPr>
          <w:rFonts w:asciiTheme="minorHAnsi" w:hAnsiTheme="minorHAnsi" w:cstheme="minorHAnsi"/>
          <w:b/>
          <w:color w:val="0070C0"/>
          <w:sz w:val="22"/>
          <w:lang w:eastAsia="en-GB"/>
        </w:rPr>
        <w:tab/>
      </w:r>
      <w:r w:rsidR="004F5BCE" w:rsidRPr="001F6E84">
        <w:rPr>
          <w:rFonts w:asciiTheme="minorHAnsi" w:hAnsiTheme="minorHAnsi" w:cstheme="minorHAnsi"/>
          <w:b/>
          <w:color w:val="0070C0"/>
          <w:sz w:val="22"/>
          <w:lang w:eastAsia="en-GB"/>
        </w:rPr>
        <w:t>15/</w:t>
      </w:r>
      <w:r w:rsidR="004F5BCE" w:rsidRPr="001F6E84">
        <w:rPr>
          <w:rFonts w:asciiTheme="minorHAnsi" w:hAnsiTheme="minorHAnsi" w:cstheme="minorHAnsi"/>
          <w:b/>
          <w:color w:val="0070C0"/>
          <w:sz w:val="22"/>
        </w:rPr>
        <w:t>9-1</w:t>
      </w:r>
    </w:p>
    <w:p w:rsidR="00530998" w:rsidRPr="001C4940" w:rsidRDefault="00530998" w:rsidP="004F5BCE">
      <w:pPr>
        <w:pStyle w:val="Heading1"/>
        <w:jc w:val="both"/>
        <w:rPr>
          <w:sz w:val="10"/>
          <w:szCs w:val="10"/>
        </w:rPr>
      </w:pPr>
    </w:p>
    <w:p w:rsidR="00530998" w:rsidRPr="001F6E84" w:rsidRDefault="00530998" w:rsidP="004F5BCE">
      <w:pPr>
        <w:pStyle w:val="Heading1"/>
        <w:jc w:val="both"/>
        <w:rPr>
          <w:b w:val="0"/>
          <w:bCs/>
          <w:sz w:val="22"/>
          <w:szCs w:val="22"/>
          <w:u w:val="none"/>
        </w:rPr>
      </w:pPr>
      <w:r w:rsidRPr="001F6E84">
        <w:rPr>
          <w:b w:val="0"/>
          <w:bCs/>
          <w:sz w:val="22"/>
          <w:szCs w:val="22"/>
          <w:u w:val="none"/>
        </w:rPr>
        <w:t>Members noted correspondence dated 3</w:t>
      </w:r>
      <w:r w:rsidRPr="001F6E84">
        <w:rPr>
          <w:b w:val="0"/>
          <w:bCs/>
          <w:sz w:val="22"/>
          <w:szCs w:val="22"/>
          <w:u w:val="none"/>
          <w:vertAlign w:val="superscript"/>
        </w:rPr>
        <w:t>rd</w:t>
      </w:r>
      <w:r w:rsidRPr="001F6E84">
        <w:rPr>
          <w:b w:val="0"/>
          <w:bCs/>
          <w:sz w:val="22"/>
          <w:szCs w:val="22"/>
          <w:u w:val="none"/>
        </w:rPr>
        <w:t xml:space="preserve"> September 2020 in response to Council’s letter dated 27</w:t>
      </w:r>
      <w:r w:rsidRPr="001F6E84">
        <w:rPr>
          <w:b w:val="0"/>
          <w:bCs/>
          <w:sz w:val="22"/>
          <w:szCs w:val="22"/>
          <w:u w:val="none"/>
          <w:vertAlign w:val="superscript"/>
        </w:rPr>
        <w:t>th</w:t>
      </w:r>
      <w:r w:rsidRPr="001F6E84">
        <w:rPr>
          <w:b w:val="0"/>
          <w:bCs/>
          <w:sz w:val="22"/>
          <w:szCs w:val="22"/>
          <w:u w:val="none"/>
        </w:rPr>
        <w:t xml:space="preserve"> July 2020 in relation to the legislation to regulate the operation of speedboats.</w:t>
      </w:r>
    </w:p>
    <w:p w:rsidR="00530998" w:rsidRPr="001F6E84" w:rsidRDefault="00530998" w:rsidP="004F5BCE">
      <w:pPr>
        <w:jc w:val="both"/>
        <w:rPr>
          <w:sz w:val="22"/>
          <w:lang w:val="en-GB"/>
        </w:rPr>
      </w:pPr>
    </w:p>
    <w:p w:rsidR="00524E0E" w:rsidRDefault="00524E0E" w:rsidP="004F5BCE">
      <w:pPr>
        <w:tabs>
          <w:tab w:val="right" w:pos="9026"/>
        </w:tabs>
        <w:ind w:left="709" w:hanging="709"/>
        <w:jc w:val="both"/>
        <w:rPr>
          <w:rFonts w:asciiTheme="minorHAnsi" w:hAnsiTheme="minorHAnsi" w:cstheme="minorHAnsi"/>
          <w:b/>
          <w:smallCaps/>
          <w:sz w:val="22"/>
        </w:rPr>
      </w:pPr>
    </w:p>
    <w:p w:rsidR="004F5BCE" w:rsidRDefault="004F5BCE" w:rsidP="004F5BCE">
      <w:pPr>
        <w:tabs>
          <w:tab w:val="right" w:pos="9026"/>
        </w:tabs>
        <w:ind w:left="709" w:hanging="709"/>
        <w:jc w:val="both"/>
        <w:rPr>
          <w:rFonts w:asciiTheme="minorHAnsi" w:hAnsiTheme="minorHAnsi" w:cstheme="minorHAnsi"/>
          <w:b/>
          <w:smallCaps/>
          <w:sz w:val="22"/>
        </w:rPr>
      </w:pPr>
    </w:p>
    <w:p w:rsidR="004F5BCE" w:rsidRPr="001F6E84" w:rsidRDefault="004F5BCE" w:rsidP="004F5BCE">
      <w:pPr>
        <w:tabs>
          <w:tab w:val="right" w:pos="9026"/>
        </w:tabs>
        <w:ind w:left="709" w:hanging="709"/>
        <w:jc w:val="both"/>
        <w:rPr>
          <w:rFonts w:asciiTheme="minorHAnsi" w:hAnsiTheme="minorHAnsi" w:cstheme="minorHAnsi"/>
          <w:b/>
          <w:smallCaps/>
          <w:sz w:val="22"/>
        </w:rPr>
      </w:pPr>
    </w:p>
    <w:p w:rsidR="006B0100" w:rsidRPr="001F6E84" w:rsidRDefault="00530998" w:rsidP="004F5BCE">
      <w:pPr>
        <w:shd w:val="clear" w:color="auto" w:fill="D9D9D9" w:themeFill="background1" w:themeFillShade="D9"/>
        <w:jc w:val="both"/>
        <w:rPr>
          <w:rFonts w:asciiTheme="minorHAnsi" w:hAnsiTheme="minorHAnsi" w:cstheme="minorHAnsi"/>
          <w:b/>
          <w:sz w:val="22"/>
          <w:lang w:val="en-GB"/>
        </w:rPr>
      </w:pPr>
      <w:r w:rsidRPr="001F6E84">
        <w:rPr>
          <w:rFonts w:asciiTheme="minorHAnsi" w:hAnsiTheme="minorHAnsi" w:cstheme="minorHAnsi"/>
          <w:b/>
          <w:sz w:val="22"/>
          <w:lang w:val="en-GB"/>
        </w:rPr>
        <w:t xml:space="preserve"> </w:t>
      </w:r>
      <w:r w:rsidR="000639D7" w:rsidRPr="001F6E84">
        <w:rPr>
          <w:rFonts w:asciiTheme="minorHAnsi" w:hAnsiTheme="minorHAnsi" w:cstheme="minorHAnsi"/>
          <w:b/>
          <w:sz w:val="22"/>
          <w:lang w:val="en-GB"/>
        </w:rPr>
        <w:t>[h]</w:t>
      </w:r>
      <w:r w:rsidR="000639D7" w:rsidRPr="001F6E84">
        <w:rPr>
          <w:rFonts w:asciiTheme="minorHAnsi" w:hAnsiTheme="minorHAnsi" w:cstheme="minorHAnsi"/>
          <w:b/>
          <w:sz w:val="22"/>
          <w:lang w:val="en-GB"/>
        </w:rPr>
        <w:tab/>
        <w:t>NOTICES OF MOTION</w:t>
      </w:r>
    </w:p>
    <w:p w:rsidR="006B0100" w:rsidRDefault="006B0100" w:rsidP="004F5BCE">
      <w:pPr>
        <w:jc w:val="both"/>
        <w:rPr>
          <w:rFonts w:asciiTheme="minorHAnsi" w:hAnsiTheme="minorHAnsi" w:cstheme="minorHAnsi"/>
          <w:sz w:val="22"/>
          <w:lang w:val="en-GB"/>
        </w:rPr>
      </w:pPr>
    </w:p>
    <w:p w:rsidR="004F5BCE" w:rsidRPr="001F6E84" w:rsidRDefault="004F5BCE" w:rsidP="004F5BCE">
      <w:pPr>
        <w:jc w:val="both"/>
        <w:rPr>
          <w:rFonts w:asciiTheme="minorHAnsi" w:hAnsiTheme="minorHAnsi" w:cstheme="minorHAnsi"/>
          <w:sz w:val="22"/>
          <w:lang w:val="en-GB"/>
        </w:rPr>
      </w:pPr>
    </w:p>
    <w:p w:rsidR="006B0100" w:rsidRPr="00B94A7D" w:rsidRDefault="00530998" w:rsidP="004F5BCE">
      <w:pPr>
        <w:tabs>
          <w:tab w:val="right" w:pos="9026"/>
        </w:tabs>
        <w:jc w:val="both"/>
        <w:rPr>
          <w:rFonts w:asciiTheme="minorHAnsi" w:hAnsiTheme="minorHAnsi" w:cstheme="minorHAnsi"/>
          <w:b/>
          <w:smallCaps/>
          <w:sz w:val="22"/>
          <w:lang w:val="en-GB"/>
        </w:rPr>
      </w:pPr>
      <w:r w:rsidRPr="00B94A7D">
        <w:rPr>
          <w:rFonts w:asciiTheme="minorHAnsi" w:hAnsiTheme="minorHAnsi" w:cstheme="minorHAnsi"/>
          <w:b/>
          <w:smallCaps/>
          <w:sz w:val="22"/>
          <w:u w:val="single"/>
          <w:lang w:val="en-GB"/>
        </w:rPr>
        <w:t>Housing Development</w:t>
      </w:r>
      <w:r w:rsidR="00B94A7D">
        <w:rPr>
          <w:rFonts w:asciiTheme="minorHAnsi" w:hAnsiTheme="minorHAnsi" w:cstheme="minorHAnsi"/>
          <w:b/>
          <w:smallCaps/>
          <w:sz w:val="22"/>
          <w:u w:val="single"/>
          <w:lang w:val="en-GB"/>
        </w:rPr>
        <w:t>:</w:t>
      </w:r>
      <w:r w:rsidR="006905DE" w:rsidRPr="00B94A7D">
        <w:rPr>
          <w:rFonts w:asciiTheme="minorHAnsi" w:hAnsiTheme="minorHAnsi" w:cstheme="minorHAnsi"/>
          <w:b/>
          <w:smallCaps/>
          <w:sz w:val="22"/>
          <w:lang w:val="en-GB"/>
        </w:rPr>
        <w:tab/>
      </w:r>
      <w:r w:rsidR="002737BD" w:rsidRPr="00B94A7D">
        <w:rPr>
          <w:rStyle w:val="s2"/>
          <w:rFonts w:asciiTheme="minorHAnsi" w:hAnsiTheme="minorHAnsi" w:cstheme="minorHAnsi"/>
          <w:b/>
          <w:smallCaps/>
          <w:color w:val="0070C0"/>
          <w:sz w:val="22"/>
        </w:rPr>
        <w:t>1</w:t>
      </w:r>
      <w:r w:rsidRPr="00B94A7D">
        <w:rPr>
          <w:rStyle w:val="s2"/>
          <w:rFonts w:asciiTheme="minorHAnsi" w:hAnsiTheme="minorHAnsi" w:cstheme="minorHAnsi"/>
          <w:b/>
          <w:smallCaps/>
          <w:color w:val="0070C0"/>
          <w:sz w:val="22"/>
        </w:rPr>
        <w:t>6</w:t>
      </w:r>
      <w:r w:rsidR="00B67262" w:rsidRPr="00B94A7D">
        <w:rPr>
          <w:rStyle w:val="s2"/>
          <w:rFonts w:asciiTheme="minorHAnsi" w:hAnsiTheme="minorHAnsi" w:cstheme="minorHAnsi"/>
          <w:b/>
          <w:color w:val="0070C0"/>
          <w:sz w:val="22"/>
        </w:rPr>
        <w:t>/7-1</w:t>
      </w:r>
    </w:p>
    <w:p w:rsidR="006B0100" w:rsidRPr="00B94A7D" w:rsidRDefault="006B0100" w:rsidP="004F5BCE">
      <w:pPr>
        <w:jc w:val="both"/>
        <w:rPr>
          <w:rFonts w:asciiTheme="minorHAnsi" w:hAnsiTheme="minorHAnsi" w:cstheme="minorHAnsi"/>
          <w:sz w:val="22"/>
          <w:lang w:val="en-GB"/>
        </w:rPr>
      </w:pPr>
    </w:p>
    <w:p w:rsidR="003D5F11" w:rsidRPr="00B94A7D" w:rsidRDefault="003D5F11" w:rsidP="004F5BCE">
      <w:pPr>
        <w:jc w:val="both"/>
        <w:rPr>
          <w:rFonts w:asciiTheme="minorHAnsi" w:hAnsiTheme="minorHAnsi" w:cstheme="minorHAnsi"/>
          <w:b/>
          <w:i/>
          <w:sz w:val="22"/>
          <w:lang w:val="en-GB"/>
        </w:rPr>
      </w:pPr>
      <w:r w:rsidRPr="00B94A7D">
        <w:rPr>
          <w:rFonts w:asciiTheme="minorHAnsi" w:hAnsiTheme="minorHAnsi" w:cstheme="minorHAnsi"/>
          <w:b/>
          <w:i/>
          <w:sz w:val="22"/>
          <w:lang w:val="en-GB"/>
        </w:rPr>
        <w:t>Cllr. Noel Collins proposed, s</w:t>
      </w:r>
      <w:r w:rsidR="00B67262" w:rsidRPr="00B94A7D">
        <w:rPr>
          <w:rFonts w:asciiTheme="minorHAnsi" w:hAnsiTheme="minorHAnsi" w:cstheme="minorHAnsi"/>
          <w:b/>
          <w:i/>
          <w:sz w:val="22"/>
          <w:lang w:val="en-GB"/>
        </w:rPr>
        <w:t>econded by Cllr.</w:t>
      </w:r>
      <w:r w:rsidR="00530998" w:rsidRPr="00B94A7D">
        <w:rPr>
          <w:rFonts w:asciiTheme="minorHAnsi" w:hAnsiTheme="minorHAnsi" w:cstheme="minorHAnsi"/>
          <w:b/>
          <w:i/>
          <w:sz w:val="22"/>
          <w:lang w:val="en-GB"/>
        </w:rPr>
        <w:t xml:space="preserve"> Susan McCarthy</w:t>
      </w:r>
    </w:p>
    <w:p w:rsidR="0065287E" w:rsidRPr="00B94A7D" w:rsidRDefault="0065287E" w:rsidP="004F5BCE">
      <w:pPr>
        <w:shd w:val="clear" w:color="auto" w:fill="FFFFFF"/>
        <w:jc w:val="both"/>
        <w:rPr>
          <w:rFonts w:asciiTheme="minorHAnsi" w:hAnsiTheme="minorHAnsi" w:cstheme="minorHAnsi"/>
          <w:i/>
          <w:sz w:val="22"/>
          <w:lang w:val="en-GB"/>
        </w:rPr>
      </w:pPr>
    </w:p>
    <w:p w:rsidR="00892056" w:rsidRPr="001F6E84" w:rsidRDefault="00B67262" w:rsidP="004F5BCE">
      <w:pPr>
        <w:shd w:val="clear" w:color="auto" w:fill="FFFFFF"/>
        <w:jc w:val="both"/>
        <w:rPr>
          <w:rFonts w:asciiTheme="minorHAnsi" w:hAnsiTheme="minorHAnsi" w:cstheme="minorHAnsi"/>
          <w:sz w:val="22"/>
        </w:rPr>
      </w:pPr>
      <w:r w:rsidRPr="00B94A7D">
        <w:rPr>
          <w:rFonts w:asciiTheme="minorHAnsi" w:hAnsiTheme="minorHAnsi" w:cstheme="minorHAnsi"/>
          <w:i/>
          <w:sz w:val="22"/>
          <w:lang w:val="en-GB"/>
        </w:rPr>
        <w:t xml:space="preserve">“That this Council </w:t>
      </w:r>
      <w:r w:rsidR="00530998" w:rsidRPr="00B94A7D">
        <w:rPr>
          <w:rFonts w:asciiTheme="minorHAnsi" w:hAnsiTheme="minorHAnsi" w:cstheme="minorHAnsi"/>
          <w:i/>
          <w:sz w:val="22"/>
          <w:lang w:val="en-GB"/>
        </w:rPr>
        <w:t>call on the Minister for the Environment &amp; Local Government to make it part of the contract that all future housing developments (public &amp; private) adequate space be considered, for the provision</w:t>
      </w:r>
      <w:r w:rsidR="00530998" w:rsidRPr="001F6E84">
        <w:rPr>
          <w:rFonts w:asciiTheme="minorHAnsi" w:hAnsiTheme="minorHAnsi" w:cstheme="minorHAnsi"/>
          <w:i/>
          <w:sz w:val="22"/>
          <w:lang w:val="en-GB"/>
        </w:rPr>
        <w:t xml:space="preserve"> of a play area for children.”</w:t>
      </w:r>
    </w:p>
    <w:p w:rsidR="00892056" w:rsidRPr="001F6E84" w:rsidRDefault="00892056" w:rsidP="004F5BCE">
      <w:pPr>
        <w:shd w:val="clear" w:color="auto" w:fill="FFFFFF"/>
        <w:jc w:val="both"/>
        <w:rPr>
          <w:rFonts w:asciiTheme="minorHAnsi" w:hAnsiTheme="minorHAnsi" w:cstheme="minorHAnsi"/>
          <w:b/>
          <w:sz w:val="22"/>
        </w:rPr>
      </w:pPr>
    </w:p>
    <w:p w:rsidR="00B67262" w:rsidRPr="00B94A7D" w:rsidRDefault="006B0100" w:rsidP="004F5BCE">
      <w:pPr>
        <w:shd w:val="clear" w:color="auto" w:fill="FFFFFF"/>
        <w:jc w:val="both"/>
        <w:rPr>
          <w:rFonts w:asciiTheme="minorHAnsi" w:hAnsiTheme="minorHAnsi" w:cstheme="minorHAnsi"/>
          <w:b/>
          <w:bCs/>
          <w:sz w:val="22"/>
        </w:rPr>
      </w:pPr>
      <w:r w:rsidRPr="00B94A7D">
        <w:rPr>
          <w:rFonts w:asciiTheme="minorHAnsi" w:hAnsiTheme="minorHAnsi" w:cstheme="minorHAnsi"/>
          <w:b/>
          <w:bCs/>
          <w:sz w:val="22"/>
        </w:rPr>
        <w:t>During this discussion, the Members made the following points:</w:t>
      </w:r>
    </w:p>
    <w:p w:rsidR="00D47EB3" w:rsidRPr="001F6E84" w:rsidRDefault="000639D7" w:rsidP="00B94A7D">
      <w:pPr>
        <w:pStyle w:val="ListParagraph"/>
        <w:numPr>
          <w:ilvl w:val="0"/>
          <w:numId w:val="34"/>
        </w:numPr>
        <w:shd w:val="clear" w:color="auto" w:fill="FFFFFF"/>
        <w:ind w:left="426" w:hanging="284"/>
        <w:contextualSpacing w:val="0"/>
        <w:jc w:val="both"/>
        <w:rPr>
          <w:rFonts w:asciiTheme="minorHAnsi" w:hAnsiTheme="minorHAnsi" w:cstheme="minorHAnsi"/>
          <w:iCs/>
          <w:sz w:val="22"/>
          <w:szCs w:val="22"/>
          <w:lang w:eastAsia="en-IE"/>
        </w:rPr>
      </w:pPr>
      <w:r w:rsidRPr="001F6E84">
        <w:rPr>
          <w:rFonts w:asciiTheme="minorHAnsi" w:hAnsiTheme="minorHAnsi" w:cstheme="minorHAnsi"/>
          <w:iCs/>
          <w:sz w:val="22"/>
          <w:szCs w:val="22"/>
          <w:lang w:eastAsia="en-IE"/>
        </w:rPr>
        <w:t xml:space="preserve">Members </w:t>
      </w:r>
      <w:r w:rsidR="00EB4940" w:rsidRPr="001F6E84">
        <w:rPr>
          <w:rFonts w:asciiTheme="minorHAnsi" w:hAnsiTheme="minorHAnsi" w:cstheme="minorHAnsi"/>
          <w:iCs/>
          <w:sz w:val="22"/>
          <w:szCs w:val="22"/>
          <w:lang w:eastAsia="en-IE"/>
        </w:rPr>
        <w:t>requested facilities for new developments be put in place for private &amp; public areas</w:t>
      </w:r>
      <w:r w:rsidR="00B94A7D">
        <w:rPr>
          <w:rFonts w:asciiTheme="minorHAnsi" w:hAnsiTheme="minorHAnsi" w:cstheme="minorHAnsi"/>
          <w:iCs/>
          <w:sz w:val="22"/>
          <w:szCs w:val="22"/>
          <w:lang w:eastAsia="en-IE"/>
        </w:rPr>
        <w:t>.</w:t>
      </w:r>
    </w:p>
    <w:p w:rsidR="00EB4940" w:rsidRPr="001F6E84" w:rsidRDefault="00EB4940" w:rsidP="00B94A7D">
      <w:pPr>
        <w:pStyle w:val="ListParagraph"/>
        <w:numPr>
          <w:ilvl w:val="0"/>
          <w:numId w:val="34"/>
        </w:numPr>
        <w:shd w:val="clear" w:color="auto" w:fill="FFFFFF"/>
        <w:ind w:left="426" w:hanging="284"/>
        <w:contextualSpacing w:val="0"/>
        <w:jc w:val="both"/>
        <w:rPr>
          <w:rFonts w:asciiTheme="minorHAnsi" w:hAnsiTheme="minorHAnsi" w:cstheme="minorHAnsi"/>
          <w:iCs/>
          <w:sz w:val="22"/>
          <w:szCs w:val="22"/>
          <w:lang w:eastAsia="en-IE"/>
        </w:rPr>
      </w:pPr>
      <w:r w:rsidRPr="001F6E84">
        <w:rPr>
          <w:rFonts w:asciiTheme="minorHAnsi" w:hAnsiTheme="minorHAnsi" w:cstheme="minorHAnsi"/>
          <w:iCs/>
          <w:sz w:val="22"/>
          <w:szCs w:val="22"/>
          <w:lang w:eastAsia="en-IE"/>
        </w:rPr>
        <w:t>Members suggested that playgrounds</w:t>
      </w:r>
      <w:r w:rsidR="009E57A2" w:rsidRPr="001F6E84">
        <w:rPr>
          <w:rFonts w:asciiTheme="minorHAnsi" w:hAnsiTheme="minorHAnsi" w:cstheme="minorHAnsi"/>
          <w:iCs/>
          <w:sz w:val="22"/>
          <w:szCs w:val="22"/>
          <w:lang w:eastAsia="en-IE"/>
        </w:rPr>
        <w:t xml:space="preserve"> and recreational facilities</w:t>
      </w:r>
      <w:r w:rsidRPr="001F6E84">
        <w:rPr>
          <w:rFonts w:asciiTheme="minorHAnsi" w:hAnsiTheme="minorHAnsi" w:cstheme="minorHAnsi"/>
          <w:iCs/>
          <w:sz w:val="22"/>
          <w:szCs w:val="22"/>
          <w:lang w:eastAsia="en-IE"/>
        </w:rPr>
        <w:t xml:space="preserve"> be prioritised</w:t>
      </w:r>
      <w:r w:rsidR="00B94A7D">
        <w:rPr>
          <w:rFonts w:asciiTheme="minorHAnsi" w:hAnsiTheme="minorHAnsi" w:cstheme="minorHAnsi"/>
          <w:iCs/>
          <w:sz w:val="22"/>
          <w:szCs w:val="22"/>
          <w:lang w:eastAsia="en-IE"/>
        </w:rPr>
        <w:t>.</w:t>
      </w:r>
    </w:p>
    <w:p w:rsidR="00EB4940" w:rsidRPr="001F6E84" w:rsidRDefault="00EB4940" w:rsidP="00B94A7D">
      <w:pPr>
        <w:pStyle w:val="ListParagraph"/>
        <w:numPr>
          <w:ilvl w:val="0"/>
          <w:numId w:val="34"/>
        </w:numPr>
        <w:shd w:val="clear" w:color="auto" w:fill="FFFFFF"/>
        <w:ind w:left="426" w:hanging="284"/>
        <w:contextualSpacing w:val="0"/>
        <w:jc w:val="both"/>
        <w:rPr>
          <w:rFonts w:asciiTheme="minorHAnsi" w:hAnsiTheme="minorHAnsi" w:cstheme="minorHAnsi"/>
          <w:iCs/>
          <w:sz w:val="22"/>
          <w:szCs w:val="22"/>
          <w:lang w:eastAsia="en-IE"/>
        </w:rPr>
      </w:pPr>
      <w:r w:rsidRPr="001F6E84">
        <w:rPr>
          <w:rFonts w:asciiTheme="minorHAnsi" w:hAnsiTheme="minorHAnsi" w:cstheme="minorHAnsi"/>
          <w:iCs/>
          <w:sz w:val="22"/>
          <w:szCs w:val="22"/>
          <w:lang w:eastAsia="en-IE"/>
        </w:rPr>
        <w:t xml:space="preserve">Acknowledged that green spaces provided don’t </w:t>
      </w:r>
      <w:r w:rsidR="00B94A7D">
        <w:rPr>
          <w:rFonts w:asciiTheme="minorHAnsi" w:hAnsiTheme="minorHAnsi" w:cstheme="minorHAnsi"/>
          <w:iCs/>
          <w:sz w:val="22"/>
          <w:szCs w:val="22"/>
          <w:lang w:eastAsia="en-IE"/>
        </w:rPr>
        <w:t>always meet the needs of the residents.</w:t>
      </w:r>
    </w:p>
    <w:p w:rsidR="006B0100" w:rsidRPr="001F6E84" w:rsidRDefault="006B0100" w:rsidP="004F5BCE">
      <w:pPr>
        <w:jc w:val="both"/>
        <w:rPr>
          <w:rFonts w:asciiTheme="minorHAnsi" w:hAnsiTheme="minorHAnsi" w:cstheme="minorHAnsi"/>
          <w:sz w:val="22"/>
          <w:lang w:val="en-GB"/>
        </w:rPr>
      </w:pPr>
    </w:p>
    <w:p w:rsidR="00EB4940" w:rsidRPr="00B94A7D" w:rsidRDefault="00B67262" w:rsidP="004F5BCE">
      <w:pPr>
        <w:jc w:val="both"/>
        <w:rPr>
          <w:rFonts w:asciiTheme="minorHAnsi" w:hAnsiTheme="minorHAnsi" w:cstheme="minorHAnsi"/>
          <w:b/>
          <w:bCs/>
          <w:i/>
          <w:iCs/>
          <w:sz w:val="22"/>
        </w:rPr>
      </w:pPr>
      <w:r w:rsidRPr="00B94A7D">
        <w:rPr>
          <w:rFonts w:asciiTheme="minorHAnsi" w:hAnsiTheme="minorHAnsi" w:cstheme="minorHAnsi"/>
          <w:b/>
          <w:bCs/>
          <w:i/>
          <w:iCs/>
          <w:sz w:val="22"/>
        </w:rPr>
        <w:t xml:space="preserve">Members </w:t>
      </w:r>
      <w:r w:rsidR="000C2907" w:rsidRPr="00B94A7D">
        <w:rPr>
          <w:rFonts w:asciiTheme="minorHAnsi" w:hAnsiTheme="minorHAnsi" w:cstheme="minorHAnsi"/>
          <w:b/>
          <w:bCs/>
          <w:i/>
          <w:iCs/>
          <w:sz w:val="22"/>
        </w:rPr>
        <w:t>agreed to</w:t>
      </w:r>
      <w:r w:rsidRPr="00B94A7D">
        <w:rPr>
          <w:rFonts w:asciiTheme="minorHAnsi" w:hAnsiTheme="minorHAnsi" w:cstheme="minorHAnsi"/>
          <w:b/>
          <w:bCs/>
          <w:i/>
          <w:iCs/>
          <w:sz w:val="22"/>
        </w:rPr>
        <w:t xml:space="preserve"> write to t</w:t>
      </w:r>
      <w:r w:rsidR="00EB4940" w:rsidRPr="00B94A7D">
        <w:rPr>
          <w:rFonts w:asciiTheme="minorHAnsi" w:hAnsiTheme="minorHAnsi" w:cstheme="minorHAnsi"/>
          <w:b/>
          <w:bCs/>
          <w:i/>
          <w:iCs/>
          <w:sz w:val="22"/>
        </w:rPr>
        <w:t xml:space="preserve">he Minister for the Environment &amp; Local Government to make it part of the contract that </w:t>
      </w:r>
      <w:r w:rsidR="00B94A7D">
        <w:rPr>
          <w:rFonts w:asciiTheme="minorHAnsi" w:hAnsiTheme="minorHAnsi" w:cstheme="minorHAnsi"/>
          <w:b/>
          <w:bCs/>
          <w:i/>
          <w:iCs/>
          <w:sz w:val="22"/>
        </w:rPr>
        <w:t xml:space="preserve">for </w:t>
      </w:r>
      <w:r w:rsidR="00EB4940" w:rsidRPr="00B94A7D">
        <w:rPr>
          <w:rFonts w:asciiTheme="minorHAnsi" w:hAnsiTheme="minorHAnsi" w:cstheme="minorHAnsi"/>
          <w:b/>
          <w:bCs/>
          <w:i/>
          <w:iCs/>
          <w:sz w:val="22"/>
        </w:rPr>
        <w:t>all future housing developments (public &amp; private) adequate space to considered, for the provision of a play area for children.”</w:t>
      </w:r>
    </w:p>
    <w:p w:rsidR="003F06AB" w:rsidRDefault="003F06AB" w:rsidP="004F5BCE">
      <w:pPr>
        <w:jc w:val="both"/>
        <w:rPr>
          <w:rFonts w:asciiTheme="minorHAnsi" w:hAnsiTheme="minorHAnsi" w:cstheme="minorHAnsi"/>
          <w:sz w:val="22"/>
        </w:rPr>
      </w:pPr>
    </w:p>
    <w:p w:rsidR="000E3F2C" w:rsidRDefault="000E3F2C" w:rsidP="004F5BCE">
      <w:pPr>
        <w:jc w:val="both"/>
        <w:rPr>
          <w:rFonts w:asciiTheme="minorHAnsi" w:hAnsiTheme="minorHAnsi" w:cstheme="minorHAnsi"/>
          <w:sz w:val="22"/>
        </w:rPr>
      </w:pPr>
    </w:p>
    <w:p w:rsidR="00B94A7D" w:rsidRPr="001F6E84" w:rsidRDefault="00B94A7D" w:rsidP="004F5BCE">
      <w:pPr>
        <w:jc w:val="both"/>
        <w:rPr>
          <w:rFonts w:asciiTheme="minorHAnsi" w:hAnsiTheme="minorHAnsi" w:cstheme="minorHAnsi"/>
          <w:sz w:val="22"/>
        </w:rPr>
      </w:pPr>
    </w:p>
    <w:p w:rsidR="00B94A7D" w:rsidRPr="00B94A7D" w:rsidRDefault="003F06AB" w:rsidP="00B94A7D">
      <w:pPr>
        <w:tabs>
          <w:tab w:val="right" w:pos="9026"/>
        </w:tabs>
        <w:rPr>
          <w:rFonts w:asciiTheme="minorHAnsi" w:hAnsiTheme="minorHAnsi" w:cstheme="minorHAnsi"/>
          <w:sz w:val="22"/>
        </w:rPr>
      </w:pPr>
      <w:r w:rsidRPr="00B94A7D">
        <w:rPr>
          <w:rFonts w:asciiTheme="minorHAnsi" w:hAnsiTheme="minorHAnsi" w:cstheme="minorHAnsi"/>
          <w:b/>
          <w:smallCaps/>
          <w:sz w:val="22"/>
          <w:u w:val="single"/>
          <w:lang w:val="en-GB"/>
        </w:rPr>
        <w:t>Cleaning &amp; Maintenance</w:t>
      </w:r>
      <w:r w:rsidR="00B94A7D" w:rsidRPr="00B94A7D">
        <w:rPr>
          <w:rFonts w:asciiTheme="minorHAnsi" w:hAnsiTheme="minorHAnsi" w:cstheme="minorHAnsi"/>
          <w:b/>
          <w:smallCaps/>
          <w:sz w:val="22"/>
          <w:u w:val="single"/>
          <w:lang w:val="en-GB"/>
        </w:rPr>
        <w:t>:</w:t>
      </w:r>
      <w:r w:rsidR="00B94A7D" w:rsidRPr="00B94A7D">
        <w:rPr>
          <w:rFonts w:asciiTheme="minorHAnsi" w:hAnsiTheme="minorHAnsi" w:cstheme="minorHAnsi"/>
          <w:b/>
          <w:smallCaps/>
          <w:sz w:val="22"/>
          <w:lang w:val="en-GB"/>
        </w:rPr>
        <w:tab/>
      </w:r>
    </w:p>
    <w:p w:rsidR="00B94A7D" w:rsidRPr="00B94A7D" w:rsidRDefault="00B94A7D" w:rsidP="004F5BCE">
      <w:pPr>
        <w:pStyle w:val="Heading1"/>
        <w:jc w:val="both"/>
        <w:rPr>
          <w:i/>
          <w:iCs/>
          <w:sz w:val="22"/>
          <w:szCs w:val="22"/>
          <w:u w:val="none"/>
        </w:rPr>
      </w:pPr>
    </w:p>
    <w:p w:rsidR="00B94A7D" w:rsidRPr="00B94A7D" w:rsidRDefault="00B94A7D" w:rsidP="00B94A7D">
      <w:pPr>
        <w:rPr>
          <w:b/>
          <w:bCs/>
          <w:sz w:val="22"/>
          <w:lang w:val="en-GB"/>
        </w:rPr>
      </w:pPr>
      <w:r w:rsidRPr="00B94A7D">
        <w:rPr>
          <w:b/>
          <w:bCs/>
          <w:sz w:val="22"/>
          <w:lang w:val="en-GB"/>
        </w:rPr>
        <w:t>Members agreed that agenda items 17 &amp; 20 would be discussed together:</w:t>
      </w:r>
    </w:p>
    <w:p w:rsidR="00B94A7D" w:rsidRPr="00B94A7D" w:rsidRDefault="00B94A7D" w:rsidP="00B94A7D">
      <w:pPr>
        <w:rPr>
          <w:sz w:val="22"/>
          <w:lang w:val="en-GB"/>
        </w:rPr>
      </w:pPr>
    </w:p>
    <w:p w:rsidR="009E57A2" w:rsidRPr="00B94A7D" w:rsidRDefault="009E57A2" w:rsidP="00B94A7D">
      <w:pPr>
        <w:pStyle w:val="Heading1"/>
        <w:tabs>
          <w:tab w:val="right" w:pos="9026"/>
        </w:tabs>
        <w:jc w:val="both"/>
        <w:rPr>
          <w:bCs/>
          <w:i/>
          <w:iCs/>
          <w:sz w:val="22"/>
          <w:szCs w:val="22"/>
          <w:u w:val="none"/>
        </w:rPr>
      </w:pPr>
      <w:r w:rsidRPr="00B94A7D">
        <w:rPr>
          <w:i/>
          <w:iCs/>
          <w:sz w:val="22"/>
          <w:szCs w:val="22"/>
          <w:u w:val="none"/>
        </w:rPr>
        <w:t>Cllr</w:t>
      </w:r>
      <w:r w:rsidRPr="001F6E84">
        <w:rPr>
          <w:i/>
          <w:iCs/>
          <w:sz w:val="22"/>
          <w:szCs w:val="22"/>
          <w:u w:val="none"/>
        </w:rPr>
        <w:t xml:space="preserve">. Karen Coakley proposed, seconded by Cllr. Ben Dalton O’Sullivan </w:t>
      </w:r>
      <w:r w:rsidR="00B94A7D">
        <w:rPr>
          <w:i/>
          <w:iCs/>
          <w:sz w:val="22"/>
          <w:szCs w:val="22"/>
          <w:u w:val="none"/>
        </w:rPr>
        <w:tab/>
      </w:r>
      <w:r w:rsidR="00B94A7D" w:rsidRPr="00B94A7D">
        <w:rPr>
          <w:rFonts w:asciiTheme="minorHAnsi" w:hAnsiTheme="minorHAnsi" w:cstheme="minorHAnsi"/>
          <w:bCs/>
          <w:color w:val="0070C0"/>
          <w:sz w:val="22"/>
          <w:u w:val="none"/>
        </w:rPr>
        <w:t>17</w:t>
      </w:r>
      <w:r w:rsidR="00B94A7D" w:rsidRPr="00B94A7D">
        <w:rPr>
          <w:rStyle w:val="s2"/>
          <w:rFonts w:asciiTheme="minorHAnsi" w:hAnsiTheme="minorHAnsi" w:cstheme="minorHAnsi"/>
          <w:bCs/>
          <w:color w:val="0070C0"/>
          <w:sz w:val="22"/>
          <w:u w:val="none"/>
        </w:rPr>
        <w:t>/9-1</w:t>
      </w:r>
    </w:p>
    <w:p w:rsidR="009E57A2" w:rsidRPr="00B94A7D" w:rsidRDefault="009E57A2" w:rsidP="004F5BCE">
      <w:pPr>
        <w:jc w:val="both"/>
        <w:rPr>
          <w:sz w:val="12"/>
          <w:szCs w:val="12"/>
          <w:lang w:val="en-GB"/>
        </w:rPr>
      </w:pPr>
    </w:p>
    <w:p w:rsidR="009E57A2" w:rsidRDefault="009E57A2" w:rsidP="004F5BCE">
      <w:pPr>
        <w:jc w:val="both"/>
        <w:rPr>
          <w:i/>
          <w:iCs/>
          <w:sz w:val="22"/>
          <w:lang w:val="en-GB"/>
        </w:rPr>
      </w:pPr>
      <w:r w:rsidRPr="001F6E84">
        <w:rPr>
          <w:i/>
          <w:iCs/>
          <w:sz w:val="22"/>
          <w:lang w:val="en-GB"/>
        </w:rPr>
        <w:t xml:space="preserve">“That Cork County Council would employ and designate staff </w:t>
      </w:r>
      <w:proofErr w:type="gramStart"/>
      <w:r w:rsidRPr="001F6E84">
        <w:rPr>
          <w:i/>
          <w:iCs/>
          <w:sz w:val="22"/>
          <w:lang w:val="en-GB"/>
        </w:rPr>
        <w:t>especially</w:t>
      </w:r>
      <w:proofErr w:type="gramEnd"/>
      <w:r w:rsidRPr="001F6E84">
        <w:rPr>
          <w:i/>
          <w:iCs/>
          <w:sz w:val="22"/>
          <w:lang w:val="en-GB"/>
        </w:rPr>
        <w:t xml:space="preserve"> to ensure drains and culverts are continually cleaned and maintained on a regular basis. This would make a significant difference during heavy rain and flooding.”</w:t>
      </w:r>
    </w:p>
    <w:p w:rsidR="00DF3603" w:rsidRDefault="00DF3603" w:rsidP="004F5BCE">
      <w:pPr>
        <w:jc w:val="both"/>
        <w:rPr>
          <w:i/>
          <w:iCs/>
          <w:sz w:val="22"/>
          <w:lang w:val="en-GB"/>
        </w:rPr>
      </w:pPr>
    </w:p>
    <w:p w:rsidR="00B94A7D" w:rsidRDefault="001F6E84" w:rsidP="00B94A7D">
      <w:pPr>
        <w:tabs>
          <w:tab w:val="right" w:pos="9026"/>
        </w:tabs>
        <w:rPr>
          <w:i/>
          <w:iCs/>
          <w:sz w:val="22"/>
          <w:lang w:val="en-GB"/>
        </w:rPr>
      </w:pPr>
      <w:r w:rsidRPr="00A038CF">
        <w:rPr>
          <w:b/>
          <w:bCs/>
          <w:i/>
          <w:iCs/>
          <w:sz w:val="22"/>
          <w:lang w:val="en-GB"/>
        </w:rPr>
        <w:t xml:space="preserve">Cllr. </w:t>
      </w:r>
      <w:proofErr w:type="gramStart"/>
      <w:r w:rsidRPr="00A038CF">
        <w:rPr>
          <w:b/>
          <w:bCs/>
          <w:i/>
          <w:iCs/>
          <w:sz w:val="22"/>
          <w:lang w:val="en-GB"/>
        </w:rPr>
        <w:t>Ian Doyle,</w:t>
      </w:r>
      <w:proofErr w:type="gramEnd"/>
      <w:r w:rsidRPr="00A038CF">
        <w:rPr>
          <w:b/>
          <w:bCs/>
          <w:i/>
          <w:iCs/>
          <w:sz w:val="22"/>
          <w:lang w:val="en-GB"/>
        </w:rPr>
        <w:t xml:space="preserve"> seconded by Cllr. </w:t>
      </w:r>
      <w:proofErr w:type="spellStart"/>
      <w:r w:rsidRPr="00A038CF">
        <w:rPr>
          <w:b/>
          <w:bCs/>
          <w:i/>
          <w:iCs/>
          <w:sz w:val="22"/>
          <w:lang w:val="en-GB"/>
        </w:rPr>
        <w:t>Gearóid</w:t>
      </w:r>
      <w:proofErr w:type="spellEnd"/>
      <w:r w:rsidRPr="00A038CF">
        <w:rPr>
          <w:b/>
          <w:bCs/>
          <w:i/>
          <w:iCs/>
          <w:sz w:val="22"/>
          <w:lang w:val="en-GB"/>
        </w:rPr>
        <w:t xml:space="preserve"> Murphy</w:t>
      </w:r>
      <w:r w:rsidR="00B94A7D">
        <w:rPr>
          <w:b/>
          <w:bCs/>
          <w:i/>
          <w:iCs/>
          <w:sz w:val="22"/>
          <w:lang w:val="en-GB"/>
        </w:rPr>
        <w:tab/>
      </w:r>
      <w:r w:rsidR="00B94A7D" w:rsidRPr="001F6E84">
        <w:rPr>
          <w:rFonts w:asciiTheme="minorHAnsi" w:hAnsiTheme="minorHAnsi" w:cstheme="minorHAnsi"/>
          <w:b/>
          <w:color w:val="0070C0"/>
          <w:sz w:val="22"/>
          <w:lang w:val="en-GB"/>
        </w:rPr>
        <w:t>20</w:t>
      </w:r>
      <w:r w:rsidR="00B94A7D" w:rsidRPr="001F6E84">
        <w:rPr>
          <w:rStyle w:val="s2"/>
          <w:rFonts w:asciiTheme="minorHAnsi" w:hAnsiTheme="minorHAnsi" w:cstheme="minorHAnsi"/>
          <w:b/>
          <w:color w:val="0070C0"/>
          <w:sz w:val="22"/>
        </w:rPr>
        <w:t>/9-1</w:t>
      </w:r>
    </w:p>
    <w:p w:rsidR="001F6E84" w:rsidRPr="00B94A7D" w:rsidRDefault="001F6E84" w:rsidP="004F5BCE">
      <w:pPr>
        <w:jc w:val="both"/>
        <w:rPr>
          <w:i/>
          <w:iCs/>
          <w:sz w:val="12"/>
          <w:szCs w:val="12"/>
          <w:lang w:val="en-GB"/>
        </w:rPr>
      </w:pPr>
    </w:p>
    <w:p w:rsidR="001F6E84" w:rsidRPr="001F6E84" w:rsidRDefault="001F6E84" w:rsidP="004F5BCE">
      <w:pPr>
        <w:jc w:val="both"/>
        <w:rPr>
          <w:i/>
          <w:iCs/>
          <w:sz w:val="22"/>
          <w:lang w:val="en-GB"/>
        </w:rPr>
      </w:pPr>
      <w:r>
        <w:rPr>
          <w:i/>
          <w:iCs/>
          <w:sz w:val="22"/>
          <w:lang w:val="en-GB"/>
        </w:rPr>
        <w:t xml:space="preserve">“In view of unseasonable weather experienced and the fact that we are facing winter period I ask that Cork County Council to look at our outdoor staff budget. Our roads and roadsides are in urgent need of cleaning and drainage coupled with that our gullies and drains in our towns and villages are in urgent need of cleaning. Due to some of our budget not required this year owing to </w:t>
      </w:r>
      <w:proofErr w:type="spellStart"/>
      <w:r>
        <w:rPr>
          <w:i/>
          <w:iCs/>
          <w:sz w:val="22"/>
          <w:lang w:val="en-GB"/>
        </w:rPr>
        <w:t>Covid</w:t>
      </w:r>
      <w:proofErr w:type="spellEnd"/>
      <w:r>
        <w:rPr>
          <w:i/>
          <w:iCs/>
          <w:sz w:val="22"/>
          <w:lang w:val="en-GB"/>
        </w:rPr>
        <w:t xml:space="preserve"> I ask we look again to transferring some towards roads as a matter of urgency.”</w:t>
      </w:r>
    </w:p>
    <w:p w:rsidR="00DF3603" w:rsidRDefault="00DF3603" w:rsidP="004F5BCE">
      <w:pPr>
        <w:jc w:val="both"/>
        <w:rPr>
          <w:rFonts w:asciiTheme="minorHAnsi" w:hAnsiTheme="minorHAnsi" w:cstheme="minorHAnsi"/>
          <w:b/>
          <w:bCs/>
          <w:sz w:val="22"/>
          <w:lang w:val="en-GB"/>
        </w:rPr>
      </w:pPr>
    </w:p>
    <w:p w:rsidR="00A038CF" w:rsidRPr="00B94A7D" w:rsidRDefault="00A038CF" w:rsidP="004F5BCE">
      <w:pPr>
        <w:jc w:val="both"/>
        <w:rPr>
          <w:rFonts w:asciiTheme="minorHAnsi" w:hAnsiTheme="minorHAnsi" w:cstheme="minorHAnsi"/>
          <w:b/>
          <w:bCs/>
          <w:sz w:val="22"/>
          <w:lang w:val="en-GB"/>
        </w:rPr>
      </w:pPr>
      <w:r w:rsidRPr="00B94A7D">
        <w:rPr>
          <w:rFonts w:asciiTheme="minorHAnsi" w:hAnsiTheme="minorHAnsi" w:cstheme="minorHAnsi"/>
          <w:b/>
          <w:bCs/>
          <w:sz w:val="22"/>
          <w:lang w:val="en-GB"/>
        </w:rPr>
        <w:lastRenderedPageBreak/>
        <w:t>Members noted response from Mr. Padraig Barrett, Director of Roads &amp; Transport and Ms. Loraine Lynch, Head of Finance</w:t>
      </w:r>
      <w:r w:rsidR="00B94A7D">
        <w:rPr>
          <w:rFonts w:asciiTheme="minorHAnsi" w:hAnsiTheme="minorHAnsi" w:cstheme="minorHAnsi"/>
          <w:b/>
          <w:bCs/>
          <w:sz w:val="22"/>
          <w:lang w:val="en-GB"/>
        </w:rPr>
        <w:t>:</w:t>
      </w:r>
    </w:p>
    <w:p w:rsidR="00A038CF" w:rsidRDefault="00A038CF" w:rsidP="004F5BCE">
      <w:pPr>
        <w:jc w:val="both"/>
        <w:rPr>
          <w:rFonts w:asciiTheme="minorHAnsi" w:hAnsiTheme="minorHAnsi" w:cstheme="minorHAnsi"/>
          <w:sz w:val="22"/>
          <w:lang w:val="en-GB"/>
        </w:rPr>
      </w:pPr>
    </w:p>
    <w:p w:rsidR="00A038CF" w:rsidRPr="00A038CF" w:rsidRDefault="00A038CF" w:rsidP="004F5BCE">
      <w:pPr>
        <w:jc w:val="both"/>
        <w:rPr>
          <w:b/>
          <w:caps/>
          <w:color w:val="000000"/>
          <w:sz w:val="22"/>
        </w:rPr>
      </w:pPr>
      <w:r w:rsidRPr="00A038CF">
        <w:rPr>
          <w:b/>
          <w:caps/>
          <w:color w:val="000000"/>
          <w:sz w:val="22"/>
        </w:rPr>
        <w:t>RESPONSE:</w:t>
      </w:r>
    </w:p>
    <w:p w:rsidR="00A038CF" w:rsidRPr="001C4940" w:rsidRDefault="00A038CF" w:rsidP="004F5BCE">
      <w:pPr>
        <w:jc w:val="both"/>
        <w:rPr>
          <w:sz w:val="10"/>
          <w:szCs w:val="10"/>
        </w:rPr>
      </w:pPr>
    </w:p>
    <w:p w:rsidR="00A038CF" w:rsidRPr="00A038CF" w:rsidRDefault="00A038CF" w:rsidP="004F5BCE">
      <w:pPr>
        <w:jc w:val="both"/>
        <w:rPr>
          <w:sz w:val="22"/>
        </w:rPr>
      </w:pPr>
      <w:r w:rsidRPr="00A038CF">
        <w:rPr>
          <w:sz w:val="22"/>
        </w:rPr>
        <w:t>The main functions of a road drainage system are:</w:t>
      </w:r>
    </w:p>
    <w:p w:rsidR="00A038CF" w:rsidRPr="00B94A7D" w:rsidRDefault="00A038CF" w:rsidP="00B94A7D">
      <w:pPr>
        <w:pStyle w:val="ListParagraph"/>
        <w:numPr>
          <w:ilvl w:val="0"/>
          <w:numId w:val="35"/>
        </w:numPr>
        <w:ind w:left="426" w:hanging="284"/>
        <w:jc w:val="both"/>
        <w:rPr>
          <w:sz w:val="22"/>
        </w:rPr>
      </w:pPr>
      <w:r w:rsidRPr="00B94A7D">
        <w:rPr>
          <w:sz w:val="22"/>
        </w:rPr>
        <w:t xml:space="preserve">To prevent flooding of the road and ponding on the road surface </w:t>
      </w:r>
    </w:p>
    <w:p w:rsidR="00A038CF" w:rsidRPr="00B94A7D" w:rsidRDefault="00A038CF" w:rsidP="00B94A7D">
      <w:pPr>
        <w:pStyle w:val="ListParagraph"/>
        <w:numPr>
          <w:ilvl w:val="0"/>
          <w:numId w:val="35"/>
        </w:numPr>
        <w:ind w:left="426" w:hanging="284"/>
        <w:jc w:val="both"/>
        <w:rPr>
          <w:sz w:val="22"/>
        </w:rPr>
      </w:pPr>
      <w:r w:rsidRPr="00B94A7D">
        <w:rPr>
          <w:sz w:val="22"/>
        </w:rPr>
        <w:t xml:space="preserve">To protect the bearing capacity of the pavement and the subgrade material </w:t>
      </w:r>
    </w:p>
    <w:p w:rsidR="00A038CF" w:rsidRDefault="00A038CF" w:rsidP="00B94A7D">
      <w:pPr>
        <w:pStyle w:val="ListParagraph"/>
        <w:numPr>
          <w:ilvl w:val="0"/>
          <w:numId w:val="35"/>
        </w:numPr>
        <w:ind w:left="426" w:hanging="284"/>
        <w:jc w:val="both"/>
        <w:rPr>
          <w:sz w:val="22"/>
        </w:rPr>
      </w:pPr>
      <w:r w:rsidRPr="00B94A7D">
        <w:rPr>
          <w:sz w:val="22"/>
        </w:rPr>
        <w:t>To avoid the erosion of side slopes</w:t>
      </w:r>
    </w:p>
    <w:p w:rsidR="00A038CF" w:rsidRDefault="00A038CF" w:rsidP="004F5BCE">
      <w:pPr>
        <w:jc w:val="both"/>
        <w:rPr>
          <w:sz w:val="22"/>
        </w:rPr>
      </w:pPr>
      <w:r w:rsidRPr="00A038CF">
        <w:rPr>
          <w:sz w:val="22"/>
        </w:rPr>
        <w:t xml:space="preserve">Cork County Council’s Roads Department carries out a significant amount of road drainage maintenance each year. The works have over the years got less labour intensive due to the use of JCB type back-hoe loaders, mini excavators, suction sweepers / vacuum trucks, and pressure jetting equipment. </w:t>
      </w:r>
      <w:r w:rsidR="000E3F2C">
        <w:rPr>
          <w:sz w:val="22"/>
        </w:rPr>
        <w:t xml:space="preserve"> </w:t>
      </w:r>
      <w:r w:rsidRPr="00A038CF">
        <w:rPr>
          <w:sz w:val="22"/>
        </w:rPr>
        <w:t>Drainage maintenance works carried include, inter alia</w:t>
      </w:r>
      <w:r w:rsidR="00B94A7D">
        <w:rPr>
          <w:sz w:val="22"/>
        </w:rPr>
        <w:t>:</w:t>
      </w:r>
    </w:p>
    <w:p w:rsidR="000E3F2C" w:rsidRPr="000E3F2C" w:rsidRDefault="000E3F2C" w:rsidP="004F5BCE">
      <w:pPr>
        <w:jc w:val="both"/>
        <w:rPr>
          <w:sz w:val="12"/>
          <w:szCs w:val="12"/>
        </w:rPr>
      </w:pPr>
    </w:p>
    <w:p w:rsidR="00A038CF" w:rsidRDefault="00A038CF" w:rsidP="00B94A7D">
      <w:pPr>
        <w:numPr>
          <w:ilvl w:val="0"/>
          <w:numId w:val="37"/>
        </w:numPr>
        <w:ind w:left="426" w:hanging="284"/>
        <w:jc w:val="both"/>
        <w:rPr>
          <w:sz w:val="22"/>
        </w:rPr>
      </w:pPr>
      <w:proofErr w:type="spellStart"/>
      <w:r w:rsidRPr="00A038CF">
        <w:rPr>
          <w:sz w:val="22"/>
        </w:rPr>
        <w:t>Watertables</w:t>
      </w:r>
      <w:proofErr w:type="spellEnd"/>
      <w:r w:rsidRPr="00A038CF">
        <w:rPr>
          <w:sz w:val="22"/>
        </w:rPr>
        <w:t xml:space="preserve"> are cleared, inlets opened, and drains upgraded / replaced, as necessary on all Restoration Improvement Schemes and the works funded from that grant.</w:t>
      </w:r>
    </w:p>
    <w:p w:rsidR="000E3F2C" w:rsidRPr="000E3F2C" w:rsidRDefault="000E3F2C" w:rsidP="000E3F2C">
      <w:pPr>
        <w:jc w:val="both"/>
        <w:rPr>
          <w:sz w:val="12"/>
          <w:szCs w:val="12"/>
        </w:rPr>
      </w:pPr>
    </w:p>
    <w:p w:rsidR="00A038CF" w:rsidRDefault="00A038CF" w:rsidP="00B94A7D">
      <w:pPr>
        <w:numPr>
          <w:ilvl w:val="0"/>
          <w:numId w:val="37"/>
        </w:numPr>
        <w:ind w:left="426" w:hanging="284"/>
        <w:jc w:val="both"/>
        <w:rPr>
          <w:sz w:val="22"/>
        </w:rPr>
      </w:pPr>
      <w:r w:rsidRPr="00A038CF">
        <w:rPr>
          <w:sz w:val="22"/>
        </w:rPr>
        <w:t xml:space="preserve">Similarly, </w:t>
      </w:r>
      <w:proofErr w:type="spellStart"/>
      <w:r w:rsidRPr="00A038CF">
        <w:rPr>
          <w:sz w:val="22"/>
        </w:rPr>
        <w:t>watertables</w:t>
      </w:r>
      <w:proofErr w:type="spellEnd"/>
      <w:r w:rsidRPr="00A038CF">
        <w:rPr>
          <w:sz w:val="22"/>
        </w:rPr>
        <w:t xml:space="preserve"> are cleared and inlets opened on all Restoration Maintenance Schemes but the works are funded from either the Drainage grant or from Discretionary Maintenance budgets as the unit rates allowed by the DTTAS for surface dressing are low and they do not facilitate the inclusion of the drainage works under the surface dressing grant.</w:t>
      </w:r>
    </w:p>
    <w:p w:rsidR="000E3F2C" w:rsidRPr="000E3F2C" w:rsidRDefault="000E3F2C" w:rsidP="000E3F2C">
      <w:pPr>
        <w:jc w:val="both"/>
        <w:rPr>
          <w:sz w:val="12"/>
          <w:szCs w:val="12"/>
        </w:rPr>
      </w:pPr>
    </w:p>
    <w:p w:rsidR="00A038CF" w:rsidRPr="00A038CF" w:rsidRDefault="00A038CF" w:rsidP="00B94A7D">
      <w:pPr>
        <w:numPr>
          <w:ilvl w:val="0"/>
          <w:numId w:val="37"/>
        </w:numPr>
        <w:ind w:left="426" w:hanging="284"/>
        <w:jc w:val="both"/>
        <w:rPr>
          <w:sz w:val="22"/>
        </w:rPr>
      </w:pPr>
      <w:r w:rsidRPr="00A038CF">
        <w:rPr>
          <w:sz w:val="22"/>
        </w:rPr>
        <w:t>Under the Drainage grant, a programme of drainage maintenance works is carried out across each Municipal District. This grant was introduced by the DTTAS in 2018 and a grant in the amount of €2,512,277 was received in 2020. Works undertaken under the grant include:</w:t>
      </w:r>
    </w:p>
    <w:p w:rsidR="00A038CF" w:rsidRPr="00A038CF" w:rsidRDefault="00A038CF" w:rsidP="000E3F2C">
      <w:pPr>
        <w:numPr>
          <w:ilvl w:val="1"/>
          <w:numId w:val="39"/>
        </w:numPr>
        <w:ind w:left="851" w:hanging="284"/>
        <w:jc w:val="both"/>
        <w:rPr>
          <w:sz w:val="22"/>
        </w:rPr>
      </w:pPr>
      <w:proofErr w:type="spellStart"/>
      <w:r w:rsidRPr="00A038CF">
        <w:rPr>
          <w:sz w:val="22"/>
        </w:rPr>
        <w:t>Watertables</w:t>
      </w:r>
      <w:proofErr w:type="spellEnd"/>
      <w:r w:rsidRPr="00A038CF">
        <w:rPr>
          <w:sz w:val="22"/>
        </w:rPr>
        <w:t xml:space="preserve"> are cleared.</w:t>
      </w:r>
    </w:p>
    <w:p w:rsidR="00A038CF" w:rsidRPr="00A038CF" w:rsidRDefault="00A038CF" w:rsidP="000E3F2C">
      <w:pPr>
        <w:numPr>
          <w:ilvl w:val="1"/>
          <w:numId w:val="39"/>
        </w:numPr>
        <w:ind w:left="851" w:hanging="284"/>
        <w:jc w:val="both"/>
        <w:rPr>
          <w:sz w:val="22"/>
        </w:rPr>
      </w:pPr>
      <w:r w:rsidRPr="00A038CF">
        <w:rPr>
          <w:sz w:val="22"/>
        </w:rPr>
        <w:t>Drainage inlets are opened.</w:t>
      </w:r>
    </w:p>
    <w:p w:rsidR="00A038CF" w:rsidRPr="00A038CF" w:rsidRDefault="00A038CF" w:rsidP="000E3F2C">
      <w:pPr>
        <w:numPr>
          <w:ilvl w:val="1"/>
          <w:numId w:val="39"/>
        </w:numPr>
        <w:ind w:left="851" w:hanging="284"/>
        <w:jc w:val="both"/>
        <w:rPr>
          <w:sz w:val="22"/>
        </w:rPr>
      </w:pPr>
      <w:r w:rsidRPr="00A038CF">
        <w:rPr>
          <w:sz w:val="22"/>
        </w:rPr>
        <w:t>Road storm drainage is upgraded or replaced as required.</w:t>
      </w:r>
    </w:p>
    <w:p w:rsidR="00A038CF" w:rsidRPr="00A038CF" w:rsidRDefault="00A038CF" w:rsidP="000E3F2C">
      <w:pPr>
        <w:numPr>
          <w:ilvl w:val="1"/>
          <w:numId w:val="39"/>
        </w:numPr>
        <w:ind w:left="851" w:hanging="284"/>
        <w:jc w:val="both"/>
        <w:rPr>
          <w:sz w:val="22"/>
        </w:rPr>
      </w:pPr>
      <w:r w:rsidRPr="00A038CF">
        <w:rPr>
          <w:sz w:val="22"/>
        </w:rPr>
        <w:t>Jetting out of storm drains.</w:t>
      </w:r>
    </w:p>
    <w:p w:rsidR="00A038CF" w:rsidRDefault="00A038CF" w:rsidP="000E3F2C">
      <w:pPr>
        <w:numPr>
          <w:ilvl w:val="1"/>
          <w:numId w:val="39"/>
        </w:numPr>
        <w:ind w:left="851" w:hanging="284"/>
        <w:jc w:val="both"/>
        <w:rPr>
          <w:sz w:val="22"/>
        </w:rPr>
      </w:pPr>
      <w:r w:rsidRPr="00A038CF">
        <w:rPr>
          <w:sz w:val="22"/>
        </w:rPr>
        <w:t>Mechanical suctioning debris / cleaning out road gullies.</w:t>
      </w:r>
    </w:p>
    <w:p w:rsidR="000E3F2C" w:rsidRPr="000E3F2C" w:rsidRDefault="000E3F2C" w:rsidP="000E3F2C">
      <w:pPr>
        <w:jc w:val="both"/>
        <w:rPr>
          <w:sz w:val="12"/>
          <w:szCs w:val="12"/>
        </w:rPr>
      </w:pPr>
    </w:p>
    <w:p w:rsidR="00A038CF" w:rsidRDefault="00A038CF" w:rsidP="00B94A7D">
      <w:pPr>
        <w:numPr>
          <w:ilvl w:val="0"/>
          <w:numId w:val="38"/>
        </w:numPr>
        <w:ind w:left="426" w:hanging="284"/>
        <w:jc w:val="both"/>
        <w:rPr>
          <w:sz w:val="22"/>
        </w:rPr>
      </w:pPr>
      <w:r w:rsidRPr="00A038CF">
        <w:rPr>
          <w:sz w:val="22"/>
        </w:rPr>
        <w:t>Drainage maintenance works are also carried out under the Discretionary Maintenance grant and under the funding provided from the Council’s own resources. However, it should be pointed out that there are many other competing demands on discretionary budgets e.g. patching and repairing road damage, footpath repairs and localised replacement, winter maintenance / gritting of roads, verge cutting, emergency out-of-hours call out crews, traffic lights, school warning lights, and vehicle activation.</w:t>
      </w:r>
    </w:p>
    <w:p w:rsidR="000E3F2C" w:rsidRPr="000E3F2C" w:rsidRDefault="000E3F2C" w:rsidP="000E3F2C">
      <w:pPr>
        <w:ind w:left="142"/>
        <w:jc w:val="both"/>
        <w:rPr>
          <w:sz w:val="12"/>
          <w:szCs w:val="12"/>
        </w:rPr>
      </w:pPr>
    </w:p>
    <w:p w:rsidR="00A038CF" w:rsidRDefault="00A038CF" w:rsidP="00B94A7D">
      <w:pPr>
        <w:numPr>
          <w:ilvl w:val="0"/>
          <w:numId w:val="38"/>
        </w:numPr>
        <w:ind w:left="426" w:hanging="284"/>
        <w:jc w:val="both"/>
        <w:rPr>
          <w:sz w:val="22"/>
        </w:rPr>
      </w:pPr>
      <w:r w:rsidRPr="00A038CF">
        <w:rPr>
          <w:sz w:val="22"/>
        </w:rPr>
        <w:t xml:space="preserve">Further to </w:t>
      </w:r>
      <w:proofErr w:type="spellStart"/>
      <w:r w:rsidRPr="00A038CF">
        <w:rPr>
          <w:sz w:val="22"/>
        </w:rPr>
        <w:t>Met</w:t>
      </w:r>
      <w:proofErr w:type="spellEnd"/>
      <w:r w:rsidRPr="00A038CF">
        <w:rPr>
          <w:sz w:val="22"/>
        </w:rPr>
        <w:t xml:space="preserve"> Eireann orange and red weather alerts for flooding. All areas known to be prone to pluvial, fluvial, or coastal flooding (“hot spots”) are checked and cleared as necessary. Indeed, this is also the case for many of the yellow alerts for flooding.</w:t>
      </w:r>
    </w:p>
    <w:p w:rsidR="000E3F2C" w:rsidRPr="00A038CF" w:rsidRDefault="000E3F2C" w:rsidP="000E3F2C">
      <w:pPr>
        <w:jc w:val="both"/>
        <w:rPr>
          <w:sz w:val="22"/>
        </w:rPr>
      </w:pPr>
    </w:p>
    <w:p w:rsidR="00A038CF" w:rsidRDefault="00A038CF" w:rsidP="004F5BCE">
      <w:pPr>
        <w:jc w:val="both"/>
        <w:rPr>
          <w:sz w:val="22"/>
        </w:rPr>
      </w:pPr>
      <w:r w:rsidRPr="00A038CF">
        <w:rPr>
          <w:sz w:val="22"/>
        </w:rPr>
        <w:t>The maintenance of combined sewer, which carry both foul effluent and surface water, is the responsibility of Irish Water.</w:t>
      </w:r>
    </w:p>
    <w:p w:rsidR="000E3F2C" w:rsidRPr="00A038CF" w:rsidRDefault="000E3F2C" w:rsidP="004F5BCE">
      <w:pPr>
        <w:jc w:val="both"/>
        <w:rPr>
          <w:sz w:val="22"/>
        </w:rPr>
      </w:pPr>
    </w:p>
    <w:p w:rsidR="00A038CF" w:rsidRDefault="00A038CF" w:rsidP="004F5BCE">
      <w:pPr>
        <w:jc w:val="both"/>
        <w:rPr>
          <w:sz w:val="22"/>
        </w:rPr>
      </w:pPr>
      <w:r w:rsidRPr="00A038CF">
        <w:rPr>
          <w:sz w:val="22"/>
        </w:rPr>
        <w:t>The Council is not in a position, due to resource constraints, to put in place dedicated teams for just the maintenance of drains and culverts. As highlighted above, a significant amount of drainage maintenance is carried out across all Municipal Districts each year and the current model, where crews are flexible and available to carry works on the roads programme and address the multitude of discretionary maintenance issues that arise at a local level, has served the public well based on the limited resources available.</w:t>
      </w:r>
    </w:p>
    <w:p w:rsidR="000E3F2C" w:rsidRPr="00A038CF" w:rsidRDefault="000E3F2C" w:rsidP="004F5BCE">
      <w:pPr>
        <w:jc w:val="both"/>
        <w:rPr>
          <w:sz w:val="22"/>
        </w:rPr>
      </w:pPr>
    </w:p>
    <w:p w:rsidR="00A038CF" w:rsidRDefault="00A038CF" w:rsidP="004F5BCE">
      <w:pPr>
        <w:jc w:val="both"/>
        <w:rPr>
          <w:sz w:val="22"/>
        </w:rPr>
      </w:pPr>
      <w:r w:rsidRPr="00A038CF">
        <w:rPr>
          <w:sz w:val="22"/>
        </w:rPr>
        <w:t xml:space="preserve">A key factor for Cork County Council’s available discretionary budgets is the income provided to fund these. The Council’s own resources income for 2020, that goes to fund roads and the discretionary service areas, has been significantly reduced due to COVID. Our goods and services income across pay parking, leisure facilities, tourism facilities and other areas has drastically reduced. In addition, the collection of commercial rates income has been impacted, even accounting for the current waiver. </w:t>
      </w:r>
      <w:proofErr w:type="spellStart"/>
      <w:r w:rsidRPr="00A038CF">
        <w:rPr>
          <w:sz w:val="22"/>
        </w:rPr>
        <w:t>Covid</w:t>
      </w:r>
      <w:proofErr w:type="spellEnd"/>
      <w:r w:rsidRPr="00A038CF">
        <w:rPr>
          <w:sz w:val="22"/>
        </w:rPr>
        <w:t xml:space="preserve"> </w:t>
      </w:r>
      <w:r w:rsidRPr="00A038CF">
        <w:rPr>
          <w:sz w:val="22"/>
        </w:rPr>
        <w:lastRenderedPageBreak/>
        <w:t>19 has also generated additional costs for Cork County Council that were not budgeted for. This has the consequence of the Council running at a deficit position year to date and given future rates projections, the deficit will increase further.</w:t>
      </w:r>
    </w:p>
    <w:p w:rsidR="000E3F2C" w:rsidRPr="00A038CF" w:rsidRDefault="000E3F2C" w:rsidP="004F5BCE">
      <w:pPr>
        <w:jc w:val="both"/>
        <w:rPr>
          <w:sz w:val="22"/>
        </w:rPr>
      </w:pPr>
    </w:p>
    <w:p w:rsidR="00A038CF" w:rsidRPr="000E3F2C" w:rsidRDefault="00A038CF" w:rsidP="004F5BCE">
      <w:pPr>
        <w:jc w:val="both"/>
        <w:rPr>
          <w:sz w:val="22"/>
        </w:rPr>
      </w:pPr>
      <w:r w:rsidRPr="00A038CF">
        <w:rPr>
          <w:sz w:val="22"/>
        </w:rPr>
        <w:t xml:space="preserve">While our roads programme was delayed Council staff have been working constantly to deliver the programme and services since work has been allowed recommence in May. Throughout COVID staff still required payment which would normally be predominantly funded by Grants but for which the Council’s own </w:t>
      </w:r>
      <w:r w:rsidRPr="000E3F2C">
        <w:rPr>
          <w:sz w:val="22"/>
        </w:rPr>
        <w:t xml:space="preserve">resources needed to be used. In addition, certain costs have increased   due increased restrictions because of </w:t>
      </w:r>
      <w:proofErr w:type="spellStart"/>
      <w:r w:rsidRPr="000E3F2C">
        <w:rPr>
          <w:sz w:val="22"/>
        </w:rPr>
        <w:t>Covid</w:t>
      </w:r>
      <w:proofErr w:type="spellEnd"/>
      <w:r w:rsidRPr="000E3F2C">
        <w:rPr>
          <w:sz w:val="22"/>
        </w:rPr>
        <w:t>, and including increased overtime costs due to the aim to deliver the roads programme in the shorter timeframe available in 2020.</w:t>
      </w:r>
    </w:p>
    <w:p w:rsidR="000E3F2C" w:rsidRPr="000E3F2C" w:rsidRDefault="000E3F2C" w:rsidP="004F5BCE">
      <w:pPr>
        <w:jc w:val="both"/>
        <w:rPr>
          <w:sz w:val="22"/>
        </w:rPr>
      </w:pPr>
    </w:p>
    <w:p w:rsidR="00A038CF" w:rsidRPr="000E3F2C" w:rsidRDefault="00A038CF" w:rsidP="004F5BCE">
      <w:pPr>
        <w:jc w:val="both"/>
        <w:rPr>
          <w:sz w:val="22"/>
        </w:rPr>
      </w:pPr>
      <w:r w:rsidRPr="000E3F2C">
        <w:rPr>
          <w:sz w:val="22"/>
        </w:rPr>
        <w:t>Based on previous years budgets and expenditure at this time of the year and having examined previous years trends, this budget will not have the capacity to consider additional activities.</w:t>
      </w:r>
    </w:p>
    <w:p w:rsidR="000E3F2C" w:rsidRPr="000E3F2C" w:rsidRDefault="000E3F2C" w:rsidP="004F5BCE">
      <w:pPr>
        <w:jc w:val="both"/>
        <w:rPr>
          <w:sz w:val="22"/>
        </w:rPr>
      </w:pPr>
    </w:p>
    <w:p w:rsidR="00A038CF" w:rsidRPr="000E3F2C" w:rsidRDefault="00A038CF" w:rsidP="004F5BCE">
      <w:pPr>
        <w:pStyle w:val="ListParagraph"/>
        <w:ind w:left="0"/>
        <w:contextualSpacing w:val="0"/>
        <w:jc w:val="both"/>
        <w:rPr>
          <w:sz w:val="22"/>
          <w:szCs w:val="22"/>
        </w:rPr>
      </w:pPr>
      <w:r w:rsidRPr="000E3F2C">
        <w:rPr>
          <w:sz w:val="22"/>
          <w:szCs w:val="22"/>
        </w:rPr>
        <w:t>Councillors should note that no maintenance regime or manpower could have prevented the flooding that took place in West Cork during August. The rainfall events were extreme with some having return periods of up to 200 years, i.e. intensities higher than the 1 in 200</w:t>
      </w:r>
      <w:r w:rsidR="000E3F2C" w:rsidRPr="000E3F2C">
        <w:rPr>
          <w:sz w:val="22"/>
          <w:szCs w:val="22"/>
        </w:rPr>
        <w:t>-</w:t>
      </w:r>
      <w:r w:rsidRPr="000E3F2C">
        <w:rPr>
          <w:sz w:val="22"/>
          <w:szCs w:val="22"/>
        </w:rPr>
        <w:t xml:space="preserve">year flood. </w:t>
      </w:r>
      <w:r w:rsidR="000E3F2C" w:rsidRPr="000E3F2C">
        <w:rPr>
          <w:sz w:val="22"/>
          <w:szCs w:val="22"/>
        </w:rPr>
        <w:t xml:space="preserve"> </w:t>
      </w:r>
      <w:r w:rsidRPr="000E3F2C">
        <w:rPr>
          <w:sz w:val="22"/>
          <w:szCs w:val="22"/>
        </w:rPr>
        <w:t>Extreme and unprecedented rainfall events such as this have generally not been designed for historically, but obviously that will have to be reviewed now for future road drainage projects.</w:t>
      </w:r>
    </w:p>
    <w:p w:rsidR="00A038CF" w:rsidRPr="000E3F2C" w:rsidRDefault="00A038CF" w:rsidP="004F5BCE">
      <w:pPr>
        <w:pStyle w:val="ListParagraph"/>
        <w:ind w:left="0"/>
        <w:contextualSpacing w:val="0"/>
        <w:jc w:val="both"/>
        <w:rPr>
          <w:sz w:val="22"/>
          <w:szCs w:val="22"/>
        </w:rPr>
      </w:pPr>
    </w:p>
    <w:p w:rsidR="00A038CF" w:rsidRPr="000E3F2C" w:rsidRDefault="00A038CF" w:rsidP="004F5BCE">
      <w:pPr>
        <w:pStyle w:val="ListParagraph"/>
        <w:ind w:left="0"/>
        <w:contextualSpacing w:val="0"/>
        <w:jc w:val="both"/>
        <w:rPr>
          <w:b/>
          <w:bCs/>
          <w:sz w:val="22"/>
          <w:szCs w:val="22"/>
        </w:rPr>
      </w:pPr>
      <w:r w:rsidRPr="000E3F2C">
        <w:rPr>
          <w:b/>
          <w:bCs/>
          <w:sz w:val="22"/>
          <w:szCs w:val="22"/>
        </w:rPr>
        <w:t>During this discussion the Members made the following points:</w:t>
      </w:r>
    </w:p>
    <w:p w:rsidR="00A038CF" w:rsidRPr="000E3F2C" w:rsidRDefault="00A038CF" w:rsidP="000E3F2C">
      <w:pPr>
        <w:pStyle w:val="ListParagraph"/>
        <w:numPr>
          <w:ilvl w:val="0"/>
          <w:numId w:val="40"/>
        </w:numPr>
        <w:ind w:left="426" w:hanging="284"/>
        <w:contextualSpacing w:val="0"/>
        <w:rPr>
          <w:sz w:val="22"/>
          <w:szCs w:val="22"/>
          <w:lang w:val="en-GB" w:eastAsia="en-GB"/>
        </w:rPr>
      </w:pPr>
      <w:r w:rsidRPr="000E3F2C">
        <w:rPr>
          <w:sz w:val="22"/>
          <w:szCs w:val="22"/>
          <w:lang w:val="en-GB" w:eastAsia="en-GB"/>
        </w:rPr>
        <w:t xml:space="preserve">Members stressed the need for more </w:t>
      </w:r>
      <w:r w:rsidR="000E3F2C">
        <w:rPr>
          <w:sz w:val="22"/>
          <w:szCs w:val="22"/>
          <w:lang w:val="en-GB" w:eastAsia="en-GB"/>
        </w:rPr>
        <w:t>G</w:t>
      </w:r>
      <w:r w:rsidRPr="000E3F2C">
        <w:rPr>
          <w:sz w:val="22"/>
          <w:szCs w:val="22"/>
          <w:lang w:val="en-GB" w:eastAsia="en-GB"/>
        </w:rPr>
        <w:t xml:space="preserve">eneral </w:t>
      </w:r>
      <w:r w:rsidR="000E3F2C">
        <w:rPr>
          <w:sz w:val="22"/>
          <w:szCs w:val="22"/>
          <w:lang w:val="en-GB" w:eastAsia="en-GB"/>
        </w:rPr>
        <w:t>O</w:t>
      </w:r>
      <w:r w:rsidRPr="000E3F2C">
        <w:rPr>
          <w:sz w:val="22"/>
          <w:szCs w:val="22"/>
          <w:lang w:val="en-GB" w:eastAsia="en-GB"/>
        </w:rPr>
        <w:t>peratives on the ground</w:t>
      </w:r>
      <w:r w:rsidR="000E3F2C">
        <w:rPr>
          <w:sz w:val="22"/>
          <w:szCs w:val="22"/>
          <w:lang w:val="en-GB" w:eastAsia="en-GB"/>
        </w:rPr>
        <w:t>.</w:t>
      </w:r>
    </w:p>
    <w:p w:rsidR="00A038CF" w:rsidRPr="00D51A9C" w:rsidRDefault="00A038CF" w:rsidP="000E3F2C">
      <w:pPr>
        <w:pStyle w:val="ListParagraph"/>
        <w:numPr>
          <w:ilvl w:val="0"/>
          <w:numId w:val="40"/>
        </w:numPr>
        <w:ind w:left="426" w:hanging="284"/>
        <w:contextualSpacing w:val="0"/>
        <w:rPr>
          <w:sz w:val="22"/>
          <w:szCs w:val="22"/>
          <w:lang w:val="en-GB" w:eastAsia="en-GB"/>
        </w:rPr>
      </w:pPr>
      <w:r w:rsidRPr="000E3F2C">
        <w:rPr>
          <w:sz w:val="22"/>
          <w:szCs w:val="22"/>
          <w:lang w:val="en-GB" w:eastAsia="en-GB"/>
        </w:rPr>
        <w:t xml:space="preserve">Local constituents are living </w:t>
      </w:r>
      <w:r w:rsidRPr="00184FF6">
        <w:rPr>
          <w:sz w:val="22"/>
          <w:szCs w:val="22"/>
          <w:lang w:val="en-GB" w:eastAsia="en-GB"/>
        </w:rPr>
        <w:t>in constant fear</w:t>
      </w:r>
      <w:r w:rsidR="000E3F2C" w:rsidRPr="00184FF6">
        <w:rPr>
          <w:sz w:val="22"/>
          <w:szCs w:val="22"/>
          <w:lang w:val="en-GB" w:eastAsia="en-GB"/>
        </w:rPr>
        <w:t xml:space="preserve"> of flooding and it is a constant worry.</w:t>
      </w:r>
    </w:p>
    <w:p w:rsidR="00A038CF" w:rsidRPr="00D51A9C" w:rsidRDefault="00A038CF" w:rsidP="000E3F2C">
      <w:pPr>
        <w:pStyle w:val="ListParagraph"/>
        <w:numPr>
          <w:ilvl w:val="0"/>
          <w:numId w:val="40"/>
        </w:numPr>
        <w:ind w:left="426" w:hanging="284"/>
        <w:contextualSpacing w:val="0"/>
        <w:jc w:val="both"/>
        <w:rPr>
          <w:rFonts w:asciiTheme="minorHAnsi" w:hAnsiTheme="minorHAnsi" w:cstheme="minorHAnsi"/>
          <w:sz w:val="22"/>
          <w:szCs w:val="22"/>
          <w:lang w:val="en-GB"/>
        </w:rPr>
      </w:pPr>
      <w:r w:rsidRPr="00D51A9C">
        <w:rPr>
          <w:sz w:val="22"/>
          <w:szCs w:val="22"/>
          <w:lang w:val="en-GB" w:eastAsia="en-GB"/>
        </w:rPr>
        <w:t>Members e</w:t>
      </w:r>
      <w:r w:rsidR="000E3F2C" w:rsidRPr="00D51A9C">
        <w:rPr>
          <w:sz w:val="22"/>
          <w:szCs w:val="22"/>
          <w:lang w:val="en-GB" w:eastAsia="en-GB"/>
        </w:rPr>
        <w:t>mphasised</w:t>
      </w:r>
      <w:r w:rsidRPr="00D51A9C">
        <w:rPr>
          <w:sz w:val="22"/>
          <w:szCs w:val="22"/>
          <w:lang w:val="en-GB" w:eastAsia="en-GB"/>
        </w:rPr>
        <w:t xml:space="preserve"> the need for cleaning and maintenance o</w:t>
      </w:r>
      <w:r w:rsidR="00903636" w:rsidRPr="00D51A9C">
        <w:rPr>
          <w:sz w:val="22"/>
          <w:szCs w:val="22"/>
          <w:lang w:val="en-GB" w:eastAsia="en-GB"/>
        </w:rPr>
        <w:t>f culverts and drains</w:t>
      </w:r>
      <w:r w:rsidR="000E3F2C" w:rsidRPr="00D51A9C">
        <w:rPr>
          <w:sz w:val="22"/>
          <w:szCs w:val="22"/>
          <w:lang w:val="en-GB" w:eastAsia="en-GB"/>
        </w:rPr>
        <w:t>.</w:t>
      </w:r>
    </w:p>
    <w:p w:rsidR="00903636" w:rsidRPr="00D51A9C" w:rsidRDefault="00A038CF" w:rsidP="000E3F2C">
      <w:pPr>
        <w:pStyle w:val="ListParagraph"/>
        <w:numPr>
          <w:ilvl w:val="0"/>
          <w:numId w:val="40"/>
        </w:numPr>
        <w:ind w:left="426" w:hanging="284"/>
        <w:contextualSpacing w:val="0"/>
        <w:jc w:val="both"/>
        <w:rPr>
          <w:rFonts w:asciiTheme="minorHAnsi" w:hAnsiTheme="minorHAnsi" w:cstheme="minorHAnsi"/>
          <w:sz w:val="22"/>
          <w:szCs w:val="22"/>
          <w:lang w:val="en-GB"/>
        </w:rPr>
      </w:pPr>
      <w:r w:rsidRPr="00D51A9C">
        <w:rPr>
          <w:sz w:val="22"/>
          <w:szCs w:val="22"/>
          <w:lang w:val="en-GB" w:eastAsia="en-GB"/>
        </w:rPr>
        <w:t>Members</w:t>
      </w:r>
      <w:r w:rsidR="00903636" w:rsidRPr="00D51A9C">
        <w:rPr>
          <w:sz w:val="22"/>
          <w:szCs w:val="22"/>
          <w:lang w:val="en-GB" w:eastAsia="en-GB"/>
        </w:rPr>
        <w:t xml:space="preserve"> suggested a mobile unit to carry out essential works</w:t>
      </w:r>
      <w:r w:rsidR="000E3F2C" w:rsidRPr="00D51A9C">
        <w:rPr>
          <w:sz w:val="22"/>
          <w:szCs w:val="22"/>
          <w:lang w:val="en-GB" w:eastAsia="en-GB"/>
        </w:rPr>
        <w:t xml:space="preserve"> and preventative works.</w:t>
      </w:r>
    </w:p>
    <w:p w:rsidR="00A038CF" w:rsidRPr="00D51A9C" w:rsidRDefault="00903636" w:rsidP="000E3F2C">
      <w:pPr>
        <w:pStyle w:val="ListParagraph"/>
        <w:numPr>
          <w:ilvl w:val="0"/>
          <w:numId w:val="40"/>
        </w:numPr>
        <w:ind w:left="426" w:hanging="284"/>
        <w:contextualSpacing w:val="0"/>
        <w:jc w:val="both"/>
        <w:rPr>
          <w:rFonts w:asciiTheme="minorHAnsi" w:hAnsiTheme="minorHAnsi" w:cstheme="minorHAnsi"/>
          <w:sz w:val="22"/>
          <w:szCs w:val="22"/>
          <w:lang w:val="en-GB"/>
        </w:rPr>
      </w:pPr>
      <w:r w:rsidRPr="00D51A9C">
        <w:rPr>
          <w:sz w:val="22"/>
          <w:szCs w:val="22"/>
          <w:lang w:val="en-GB" w:eastAsia="en-GB"/>
        </w:rPr>
        <w:t>Members paid tribute to the tremendous work carried out by Cork County Staff</w:t>
      </w:r>
      <w:r w:rsidR="000E3F2C" w:rsidRPr="00D51A9C">
        <w:rPr>
          <w:sz w:val="22"/>
          <w:szCs w:val="22"/>
          <w:lang w:val="en-GB" w:eastAsia="en-GB"/>
        </w:rPr>
        <w:t xml:space="preserve"> during the recent bad weather events.</w:t>
      </w:r>
    </w:p>
    <w:p w:rsidR="000E3F2C" w:rsidRPr="00D51A9C" w:rsidRDefault="003A72FE" w:rsidP="000E3F2C">
      <w:pPr>
        <w:pStyle w:val="ListParagraph"/>
        <w:numPr>
          <w:ilvl w:val="0"/>
          <w:numId w:val="40"/>
        </w:numPr>
        <w:ind w:left="426" w:hanging="284"/>
        <w:contextualSpacing w:val="0"/>
        <w:jc w:val="both"/>
        <w:rPr>
          <w:rFonts w:asciiTheme="minorHAnsi" w:hAnsiTheme="minorHAnsi" w:cstheme="minorHAnsi"/>
          <w:sz w:val="22"/>
          <w:szCs w:val="22"/>
          <w:lang w:val="en-GB"/>
        </w:rPr>
      </w:pPr>
      <w:r w:rsidRPr="00D51A9C">
        <w:rPr>
          <w:sz w:val="22"/>
          <w:szCs w:val="22"/>
          <w:lang w:val="en-GB" w:eastAsia="en-GB"/>
        </w:rPr>
        <w:t>Members a</w:t>
      </w:r>
      <w:r w:rsidR="000E3F2C" w:rsidRPr="00D51A9C">
        <w:rPr>
          <w:sz w:val="22"/>
          <w:szCs w:val="22"/>
          <w:lang w:val="en-GB" w:eastAsia="en-GB"/>
        </w:rPr>
        <w:t>cknowledged that there had been unprecedented rainfall</w:t>
      </w:r>
      <w:r w:rsidRPr="00D51A9C">
        <w:rPr>
          <w:sz w:val="22"/>
          <w:szCs w:val="22"/>
          <w:lang w:val="en-GB" w:eastAsia="en-GB"/>
        </w:rPr>
        <w:t>.</w:t>
      </w:r>
    </w:p>
    <w:p w:rsidR="003A72FE" w:rsidRPr="003A72FE" w:rsidRDefault="003A72FE" w:rsidP="000E3F2C">
      <w:pPr>
        <w:pStyle w:val="ListParagraph"/>
        <w:numPr>
          <w:ilvl w:val="0"/>
          <w:numId w:val="40"/>
        </w:numPr>
        <w:ind w:left="426" w:hanging="284"/>
        <w:contextualSpacing w:val="0"/>
        <w:jc w:val="both"/>
        <w:rPr>
          <w:rFonts w:asciiTheme="minorHAnsi" w:hAnsiTheme="minorHAnsi" w:cstheme="minorHAnsi"/>
          <w:sz w:val="22"/>
          <w:szCs w:val="22"/>
          <w:lang w:val="en-GB"/>
        </w:rPr>
      </w:pPr>
      <w:r w:rsidRPr="00184FF6">
        <w:rPr>
          <w:sz w:val="22"/>
          <w:szCs w:val="22"/>
          <w:lang w:val="en-GB" w:eastAsia="en-GB"/>
        </w:rPr>
        <w:t xml:space="preserve">Climate change is </w:t>
      </w:r>
      <w:proofErr w:type="gramStart"/>
      <w:r w:rsidRPr="00184FF6">
        <w:rPr>
          <w:sz w:val="22"/>
          <w:szCs w:val="22"/>
          <w:lang w:val="en-GB" w:eastAsia="en-GB"/>
        </w:rPr>
        <w:t>impacting</w:t>
      </w:r>
      <w:proofErr w:type="gramEnd"/>
      <w:r w:rsidRPr="00D51A9C">
        <w:rPr>
          <w:sz w:val="22"/>
          <w:szCs w:val="22"/>
          <w:lang w:val="en-GB" w:eastAsia="en-GB"/>
        </w:rPr>
        <w:t xml:space="preserve"> and flooding </w:t>
      </w:r>
      <w:r>
        <w:rPr>
          <w:sz w:val="22"/>
          <w:szCs w:val="22"/>
          <w:lang w:val="en-GB" w:eastAsia="en-GB"/>
        </w:rPr>
        <w:t>is now a recurring event.</w:t>
      </w:r>
    </w:p>
    <w:p w:rsidR="003A72FE" w:rsidRPr="000E3F2C" w:rsidRDefault="003A72FE" w:rsidP="000E3F2C">
      <w:pPr>
        <w:pStyle w:val="ListParagraph"/>
        <w:numPr>
          <w:ilvl w:val="0"/>
          <w:numId w:val="40"/>
        </w:numPr>
        <w:ind w:left="426" w:hanging="284"/>
        <w:contextualSpacing w:val="0"/>
        <w:jc w:val="both"/>
        <w:rPr>
          <w:rFonts w:asciiTheme="minorHAnsi" w:hAnsiTheme="minorHAnsi" w:cstheme="minorHAnsi"/>
          <w:sz w:val="22"/>
          <w:szCs w:val="22"/>
          <w:lang w:val="en-GB"/>
        </w:rPr>
      </w:pPr>
      <w:r>
        <w:rPr>
          <w:sz w:val="22"/>
          <w:szCs w:val="22"/>
          <w:lang w:val="en-GB" w:eastAsia="en-GB"/>
        </w:rPr>
        <w:t xml:space="preserve">TDs should be asked to support funding for Cork County Council. </w:t>
      </w:r>
    </w:p>
    <w:p w:rsidR="00903636" w:rsidRDefault="00903636" w:rsidP="003A72FE">
      <w:pPr>
        <w:jc w:val="both"/>
        <w:rPr>
          <w:rFonts w:asciiTheme="minorHAnsi" w:hAnsiTheme="minorHAnsi" w:cstheme="minorHAnsi"/>
          <w:sz w:val="22"/>
          <w:lang w:val="en-GB"/>
        </w:rPr>
      </w:pPr>
    </w:p>
    <w:p w:rsidR="003A72FE" w:rsidRDefault="003A72FE" w:rsidP="003A72FE">
      <w:pPr>
        <w:jc w:val="both"/>
        <w:rPr>
          <w:rFonts w:asciiTheme="minorHAnsi" w:hAnsiTheme="minorHAnsi" w:cstheme="minorHAnsi"/>
          <w:sz w:val="22"/>
          <w:lang w:val="en-GB"/>
        </w:rPr>
      </w:pPr>
      <w:r>
        <w:rPr>
          <w:rFonts w:asciiTheme="minorHAnsi" w:hAnsiTheme="minorHAnsi" w:cstheme="minorHAnsi"/>
          <w:sz w:val="22"/>
          <w:lang w:val="en-GB"/>
        </w:rPr>
        <w:t>Mr. Padraig Barrett, Director of Service, said that staff are replaced.  He emphasised that the severe weather events recently experienced caused flash flooding and that massive amounts of debris filled drains in minutes.</w:t>
      </w:r>
    </w:p>
    <w:p w:rsidR="000E3F2C" w:rsidRDefault="000E3F2C" w:rsidP="004F5BCE">
      <w:pPr>
        <w:ind w:left="360"/>
        <w:jc w:val="both"/>
        <w:rPr>
          <w:rFonts w:asciiTheme="minorHAnsi" w:hAnsiTheme="minorHAnsi" w:cstheme="minorHAnsi"/>
          <w:sz w:val="22"/>
          <w:lang w:val="en-GB"/>
        </w:rPr>
      </w:pPr>
    </w:p>
    <w:p w:rsidR="003A72FE" w:rsidRPr="000E3F2C" w:rsidRDefault="003A72FE" w:rsidP="004F5BCE">
      <w:pPr>
        <w:ind w:left="360"/>
        <w:jc w:val="both"/>
        <w:rPr>
          <w:rFonts w:asciiTheme="minorHAnsi" w:hAnsiTheme="minorHAnsi" w:cstheme="minorHAnsi"/>
          <w:sz w:val="22"/>
          <w:lang w:val="en-GB"/>
        </w:rPr>
      </w:pPr>
    </w:p>
    <w:p w:rsidR="000E3F2C" w:rsidRDefault="000E3F2C" w:rsidP="004F5BCE">
      <w:pPr>
        <w:jc w:val="right"/>
        <w:rPr>
          <w:rFonts w:asciiTheme="minorHAnsi" w:hAnsiTheme="minorHAnsi" w:cstheme="minorHAnsi"/>
          <w:b/>
          <w:color w:val="0070C0"/>
          <w:sz w:val="22"/>
          <w:lang w:val="en-GB"/>
        </w:rPr>
      </w:pPr>
    </w:p>
    <w:p w:rsidR="000E3F2C" w:rsidRPr="000E3F2C" w:rsidRDefault="00903636" w:rsidP="000E3F2C">
      <w:pPr>
        <w:tabs>
          <w:tab w:val="right" w:pos="9026"/>
        </w:tabs>
        <w:rPr>
          <w:rStyle w:val="s2"/>
          <w:rFonts w:asciiTheme="minorHAnsi" w:hAnsiTheme="minorHAnsi" w:cstheme="minorHAnsi"/>
          <w:b/>
          <w:color w:val="0070C0"/>
          <w:sz w:val="22"/>
        </w:rPr>
      </w:pPr>
      <w:r w:rsidRPr="000E3F2C">
        <w:rPr>
          <w:rFonts w:asciiTheme="minorHAnsi" w:hAnsiTheme="minorHAnsi" w:cstheme="minorHAnsi"/>
          <w:b/>
          <w:smallCaps/>
          <w:sz w:val="22"/>
          <w:u w:val="single"/>
          <w:lang w:val="en-GB"/>
        </w:rPr>
        <w:t>Bridges &amp; Waterways</w:t>
      </w:r>
      <w:r w:rsidR="000E3F2C" w:rsidRPr="000E3F2C">
        <w:rPr>
          <w:rFonts w:asciiTheme="minorHAnsi" w:hAnsiTheme="minorHAnsi" w:cstheme="minorHAnsi"/>
          <w:b/>
          <w:smallCaps/>
          <w:sz w:val="22"/>
          <w:u w:val="single"/>
          <w:lang w:val="en-GB"/>
        </w:rPr>
        <w:t>:</w:t>
      </w:r>
      <w:r w:rsidR="000E3F2C" w:rsidRPr="000E3F2C">
        <w:rPr>
          <w:rFonts w:asciiTheme="minorHAnsi" w:hAnsiTheme="minorHAnsi" w:cstheme="minorHAnsi"/>
          <w:b/>
          <w:smallCaps/>
          <w:sz w:val="22"/>
          <w:lang w:val="en-GB"/>
        </w:rPr>
        <w:tab/>
      </w:r>
      <w:r w:rsidR="000E3F2C" w:rsidRPr="000E3F2C">
        <w:rPr>
          <w:rFonts w:asciiTheme="minorHAnsi" w:hAnsiTheme="minorHAnsi" w:cstheme="minorHAnsi"/>
          <w:b/>
          <w:color w:val="0070C0"/>
          <w:sz w:val="22"/>
          <w:lang w:val="en-GB"/>
        </w:rPr>
        <w:t>21</w:t>
      </w:r>
      <w:r w:rsidR="000E3F2C" w:rsidRPr="000E3F2C">
        <w:rPr>
          <w:rStyle w:val="s2"/>
          <w:rFonts w:asciiTheme="minorHAnsi" w:hAnsiTheme="minorHAnsi" w:cstheme="minorHAnsi"/>
          <w:b/>
          <w:color w:val="0070C0"/>
          <w:sz w:val="22"/>
        </w:rPr>
        <w:t>/9-1</w:t>
      </w:r>
    </w:p>
    <w:p w:rsidR="00903636" w:rsidRPr="000E3F2C" w:rsidRDefault="00903636" w:rsidP="004F5BCE">
      <w:pPr>
        <w:rPr>
          <w:rFonts w:asciiTheme="minorHAnsi" w:hAnsiTheme="minorHAnsi" w:cstheme="minorHAnsi"/>
          <w:b/>
          <w:smallCaps/>
          <w:sz w:val="22"/>
          <w:u w:val="single"/>
          <w:lang w:val="en-GB"/>
        </w:rPr>
      </w:pPr>
    </w:p>
    <w:p w:rsidR="00903636" w:rsidRPr="00903636" w:rsidRDefault="00903636" w:rsidP="004F5BCE">
      <w:pPr>
        <w:pStyle w:val="Heading1"/>
        <w:rPr>
          <w:i/>
          <w:iCs/>
          <w:u w:val="none"/>
        </w:rPr>
      </w:pPr>
      <w:r w:rsidRPr="000E3F2C">
        <w:rPr>
          <w:i/>
          <w:iCs/>
          <w:sz w:val="22"/>
          <w:szCs w:val="22"/>
          <w:u w:val="none"/>
        </w:rPr>
        <w:t>Cllr Joe Ca</w:t>
      </w:r>
      <w:r w:rsidR="00DF3603">
        <w:rPr>
          <w:i/>
          <w:iCs/>
          <w:sz w:val="22"/>
          <w:szCs w:val="22"/>
          <w:u w:val="none"/>
        </w:rPr>
        <w:t>r</w:t>
      </w:r>
      <w:r w:rsidRPr="000E3F2C">
        <w:rPr>
          <w:i/>
          <w:iCs/>
          <w:sz w:val="22"/>
          <w:szCs w:val="22"/>
          <w:u w:val="none"/>
        </w:rPr>
        <w:t>roll proposed, seconded by Cllr. Danny</w:t>
      </w:r>
      <w:r w:rsidRPr="00903636">
        <w:rPr>
          <w:i/>
          <w:iCs/>
          <w:u w:val="none"/>
        </w:rPr>
        <w:t xml:space="preserve"> Collins</w:t>
      </w:r>
    </w:p>
    <w:p w:rsidR="00903636" w:rsidRPr="00B112FA" w:rsidRDefault="00903636" w:rsidP="004F5BCE">
      <w:pPr>
        <w:jc w:val="both"/>
        <w:rPr>
          <w:rFonts w:asciiTheme="minorHAnsi" w:hAnsiTheme="minorHAnsi" w:cstheme="minorHAnsi"/>
          <w:i/>
          <w:iCs/>
          <w:sz w:val="10"/>
          <w:szCs w:val="10"/>
          <w:lang w:val="en-GB"/>
        </w:rPr>
      </w:pPr>
    </w:p>
    <w:p w:rsidR="00903636" w:rsidRPr="00903636" w:rsidRDefault="00903636" w:rsidP="004F5BCE">
      <w:pPr>
        <w:jc w:val="both"/>
        <w:rPr>
          <w:rFonts w:asciiTheme="minorHAnsi" w:hAnsiTheme="minorHAnsi" w:cstheme="minorHAnsi"/>
          <w:sz w:val="22"/>
          <w:lang w:val="en-GB"/>
        </w:rPr>
      </w:pPr>
      <w:r w:rsidRPr="00B112FA">
        <w:rPr>
          <w:rFonts w:asciiTheme="minorHAnsi" w:hAnsiTheme="minorHAnsi" w:cstheme="minorHAnsi"/>
          <w:i/>
          <w:iCs/>
          <w:sz w:val="22"/>
          <w:lang w:val="en-GB"/>
        </w:rPr>
        <w:t xml:space="preserve">“In view of the fact that there are a number of different agencies involved </w:t>
      </w:r>
      <w:r w:rsidR="00B112FA" w:rsidRPr="00B112FA">
        <w:rPr>
          <w:rFonts w:asciiTheme="minorHAnsi" w:hAnsiTheme="minorHAnsi" w:cstheme="minorHAnsi"/>
          <w:i/>
          <w:iCs/>
          <w:sz w:val="22"/>
          <w:lang w:val="en-GB"/>
        </w:rPr>
        <w:t>(at least 5) in dealing with the waterways, bridges and river crossings in Ireland, I propose that this Council would initiate moves with the relevant departments to put in place 1 agency, so that the cumbersome problems that are preventing the clearing of blocked bridges and waterways can be removed more efficiently and speedily.</w:t>
      </w:r>
      <w:r>
        <w:rPr>
          <w:rFonts w:asciiTheme="minorHAnsi" w:hAnsiTheme="minorHAnsi" w:cstheme="minorHAnsi"/>
          <w:sz w:val="22"/>
          <w:lang w:val="en-GB"/>
        </w:rPr>
        <w:t>”</w:t>
      </w:r>
    </w:p>
    <w:p w:rsidR="00A038CF" w:rsidRDefault="00A038CF" w:rsidP="004F5BCE">
      <w:pPr>
        <w:jc w:val="both"/>
        <w:rPr>
          <w:rFonts w:asciiTheme="minorHAnsi" w:hAnsiTheme="minorHAnsi" w:cstheme="minorHAnsi"/>
          <w:sz w:val="22"/>
          <w:lang w:val="en-GB"/>
        </w:rPr>
      </w:pPr>
    </w:p>
    <w:p w:rsidR="00B112FA" w:rsidRPr="000E3F2C" w:rsidRDefault="00B112FA" w:rsidP="004F5BCE">
      <w:pPr>
        <w:jc w:val="both"/>
        <w:rPr>
          <w:rFonts w:asciiTheme="minorHAnsi" w:hAnsiTheme="minorHAnsi" w:cstheme="minorHAnsi"/>
          <w:b/>
          <w:bCs/>
          <w:sz w:val="22"/>
          <w:lang w:val="en-GB"/>
        </w:rPr>
      </w:pPr>
      <w:r w:rsidRPr="000E3F2C">
        <w:rPr>
          <w:rFonts w:asciiTheme="minorHAnsi" w:hAnsiTheme="minorHAnsi" w:cstheme="minorHAnsi"/>
          <w:b/>
          <w:bCs/>
          <w:sz w:val="22"/>
          <w:lang w:val="en-GB"/>
        </w:rPr>
        <w:t xml:space="preserve">Members noted </w:t>
      </w:r>
      <w:r w:rsidR="000E3F2C">
        <w:rPr>
          <w:rFonts w:asciiTheme="minorHAnsi" w:hAnsiTheme="minorHAnsi" w:cstheme="minorHAnsi"/>
          <w:b/>
          <w:bCs/>
          <w:sz w:val="22"/>
          <w:lang w:val="en-GB"/>
        </w:rPr>
        <w:t xml:space="preserve">the </w:t>
      </w:r>
      <w:r w:rsidRPr="000E3F2C">
        <w:rPr>
          <w:rFonts w:asciiTheme="minorHAnsi" w:hAnsiTheme="minorHAnsi" w:cstheme="minorHAnsi"/>
          <w:b/>
          <w:bCs/>
          <w:sz w:val="22"/>
          <w:lang w:val="en-GB"/>
        </w:rPr>
        <w:t xml:space="preserve">response from Mr. Padraig Barrett, Director of Services, Roads </w:t>
      </w:r>
      <w:r w:rsidR="000E3F2C">
        <w:rPr>
          <w:rFonts w:asciiTheme="minorHAnsi" w:hAnsiTheme="minorHAnsi" w:cstheme="minorHAnsi"/>
          <w:b/>
          <w:bCs/>
          <w:sz w:val="22"/>
          <w:lang w:val="en-GB"/>
        </w:rPr>
        <w:t>&amp;</w:t>
      </w:r>
      <w:r w:rsidRPr="000E3F2C">
        <w:rPr>
          <w:rFonts w:asciiTheme="minorHAnsi" w:hAnsiTheme="minorHAnsi" w:cstheme="minorHAnsi"/>
          <w:b/>
          <w:bCs/>
          <w:sz w:val="22"/>
          <w:lang w:val="en-GB"/>
        </w:rPr>
        <w:t xml:space="preserve"> Transportation</w:t>
      </w:r>
      <w:r w:rsidR="000E3F2C">
        <w:rPr>
          <w:rFonts w:asciiTheme="minorHAnsi" w:hAnsiTheme="minorHAnsi" w:cstheme="minorHAnsi"/>
          <w:b/>
          <w:bCs/>
          <w:sz w:val="22"/>
          <w:lang w:val="en-GB"/>
        </w:rPr>
        <w:t>:</w:t>
      </w:r>
    </w:p>
    <w:p w:rsidR="00B112FA" w:rsidRDefault="00B112FA" w:rsidP="004F5BCE">
      <w:pPr>
        <w:jc w:val="both"/>
        <w:rPr>
          <w:rFonts w:asciiTheme="minorHAnsi" w:hAnsiTheme="minorHAnsi" w:cstheme="minorHAnsi"/>
          <w:sz w:val="22"/>
          <w:lang w:val="en-GB"/>
        </w:rPr>
      </w:pPr>
    </w:p>
    <w:p w:rsidR="00B112FA" w:rsidRPr="00B112FA" w:rsidRDefault="00B112FA" w:rsidP="000E3F2C">
      <w:pPr>
        <w:jc w:val="both"/>
        <w:rPr>
          <w:b/>
          <w:caps/>
          <w:color w:val="000000"/>
          <w:sz w:val="22"/>
        </w:rPr>
      </w:pPr>
      <w:r w:rsidRPr="00B112FA">
        <w:rPr>
          <w:b/>
          <w:caps/>
          <w:color w:val="000000"/>
          <w:sz w:val="22"/>
        </w:rPr>
        <w:t>RESPONSE:</w:t>
      </w:r>
    </w:p>
    <w:p w:rsidR="00B112FA" w:rsidRPr="001C4940" w:rsidRDefault="00B112FA" w:rsidP="000E3F2C">
      <w:pPr>
        <w:jc w:val="both"/>
        <w:rPr>
          <w:sz w:val="10"/>
          <w:szCs w:val="10"/>
        </w:rPr>
      </w:pPr>
    </w:p>
    <w:p w:rsidR="00B112FA" w:rsidRPr="00B112FA" w:rsidRDefault="00B112FA" w:rsidP="000E3F2C">
      <w:pPr>
        <w:jc w:val="both"/>
        <w:rPr>
          <w:sz w:val="22"/>
        </w:rPr>
      </w:pPr>
      <w:r w:rsidRPr="00B112FA">
        <w:rPr>
          <w:sz w:val="22"/>
        </w:rPr>
        <w:t>It is acknowledged that there are many state agencies that need to be consulted regarding the maintenance, upgrading, and replacement of waterways, bridges, and culverts in Ireland. In addition, there may well be statutory procedures / concerns relating to fisheries, environmental, Special Area of Conservation, etc that need to be addressed before works can commence.</w:t>
      </w:r>
    </w:p>
    <w:p w:rsidR="00B112FA" w:rsidRPr="00B112FA" w:rsidRDefault="00B112FA" w:rsidP="000E3F2C">
      <w:pPr>
        <w:jc w:val="both"/>
        <w:rPr>
          <w:sz w:val="22"/>
        </w:rPr>
      </w:pPr>
      <w:r w:rsidRPr="00B112FA">
        <w:rPr>
          <w:sz w:val="22"/>
        </w:rPr>
        <w:lastRenderedPageBreak/>
        <w:t>It is a matter for National Government to put in place the legislation and structures to manage the consent routes to enable such work to take place.</w:t>
      </w:r>
    </w:p>
    <w:p w:rsidR="00B112FA" w:rsidRPr="00B112FA" w:rsidRDefault="00B112FA" w:rsidP="000E3F2C">
      <w:pPr>
        <w:jc w:val="both"/>
        <w:rPr>
          <w:sz w:val="22"/>
        </w:rPr>
      </w:pPr>
    </w:p>
    <w:p w:rsidR="00B112FA" w:rsidRDefault="00B112FA" w:rsidP="000E3F2C">
      <w:pPr>
        <w:pStyle w:val="ListParagraph"/>
        <w:ind w:left="0"/>
        <w:contextualSpacing w:val="0"/>
        <w:jc w:val="both"/>
        <w:rPr>
          <w:sz w:val="22"/>
          <w:szCs w:val="22"/>
        </w:rPr>
      </w:pPr>
      <w:r w:rsidRPr="00B112FA">
        <w:rPr>
          <w:sz w:val="22"/>
          <w:szCs w:val="22"/>
        </w:rPr>
        <w:t xml:space="preserve">Cork County Council works in close partnership with these agencies in developing new infrastructural schemes and in undertaking maintenance of its infrastructure and the current multi-agency approach is not generally an issue in progressing schemes. The undertaking of works in a marine or river environment is complex and involves assessments of impacts on </w:t>
      </w:r>
      <w:proofErr w:type="gramStart"/>
      <w:r w:rsidRPr="00B112FA">
        <w:rPr>
          <w:sz w:val="22"/>
          <w:szCs w:val="22"/>
        </w:rPr>
        <w:t>a number of</w:t>
      </w:r>
      <w:proofErr w:type="gramEnd"/>
      <w:r w:rsidRPr="00B112FA">
        <w:rPr>
          <w:sz w:val="22"/>
          <w:szCs w:val="22"/>
        </w:rPr>
        <w:t xml:space="preserve"> different fronts that is both appropriate and necessary. The rights of citizens to assess proposals, to comment and challenge proposals and decisions is also important from both a governance and protection of the environment perspective, but delays arising from this aspect of the process possibly leads to the impression that the process is cumbersome.</w:t>
      </w:r>
    </w:p>
    <w:p w:rsidR="00B112FA" w:rsidRDefault="00B112FA" w:rsidP="000E3F2C">
      <w:pPr>
        <w:pStyle w:val="ListParagraph"/>
        <w:ind w:left="0"/>
        <w:contextualSpacing w:val="0"/>
        <w:jc w:val="both"/>
        <w:rPr>
          <w:sz w:val="22"/>
          <w:szCs w:val="22"/>
        </w:rPr>
      </w:pPr>
    </w:p>
    <w:p w:rsidR="00B112FA" w:rsidRPr="000E3F2C" w:rsidRDefault="00B112FA" w:rsidP="000E3F2C">
      <w:pPr>
        <w:pStyle w:val="ListParagraph"/>
        <w:ind w:left="0"/>
        <w:contextualSpacing w:val="0"/>
        <w:jc w:val="both"/>
        <w:rPr>
          <w:b/>
          <w:bCs/>
          <w:sz w:val="22"/>
          <w:szCs w:val="22"/>
        </w:rPr>
      </w:pPr>
      <w:r w:rsidRPr="000E3F2C">
        <w:rPr>
          <w:b/>
          <w:bCs/>
          <w:sz w:val="22"/>
          <w:szCs w:val="22"/>
        </w:rPr>
        <w:t>During this discussion the Members made the following points:</w:t>
      </w:r>
    </w:p>
    <w:p w:rsidR="00B112FA" w:rsidRDefault="00B112FA" w:rsidP="000E3F2C">
      <w:pPr>
        <w:pStyle w:val="ListParagraph"/>
        <w:numPr>
          <w:ilvl w:val="0"/>
          <w:numId w:val="41"/>
        </w:numPr>
        <w:ind w:left="426" w:hanging="284"/>
        <w:contextualSpacing w:val="0"/>
        <w:jc w:val="both"/>
        <w:rPr>
          <w:sz w:val="22"/>
        </w:rPr>
      </w:pPr>
      <w:r w:rsidRPr="00B112FA">
        <w:rPr>
          <w:sz w:val="22"/>
        </w:rPr>
        <w:t xml:space="preserve">Members </w:t>
      </w:r>
      <w:r>
        <w:rPr>
          <w:sz w:val="22"/>
        </w:rPr>
        <w:t>were encouraged by Minister O’Donovan</w:t>
      </w:r>
      <w:r w:rsidRPr="00B112FA">
        <w:rPr>
          <w:sz w:val="22"/>
        </w:rPr>
        <w:t xml:space="preserve"> visit to West Cork</w:t>
      </w:r>
      <w:r w:rsidR="000E3F2C">
        <w:rPr>
          <w:sz w:val="22"/>
        </w:rPr>
        <w:t>.</w:t>
      </w:r>
    </w:p>
    <w:p w:rsidR="00664D41" w:rsidRDefault="00664D41" w:rsidP="000E3F2C">
      <w:pPr>
        <w:pStyle w:val="ListParagraph"/>
        <w:numPr>
          <w:ilvl w:val="0"/>
          <w:numId w:val="41"/>
        </w:numPr>
        <w:ind w:left="426" w:hanging="284"/>
        <w:contextualSpacing w:val="0"/>
        <w:jc w:val="both"/>
        <w:rPr>
          <w:sz w:val="22"/>
        </w:rPr>
      </w:pPr>
      <w:r>
        <w:rPr>
          <w:sz w:val="22"/>
        </w:rPr>
        <w:t>Urgent need for financial support nationally</w:t>
      </w:r>
      <w:r w:rsidR="000E3F2C">
        <w:rPr>
          <w:sz w:val="22"/>
        </w:rPr>
        <w:t>.</w:t>
      </w:r>
    </w:p>
    <w:p w:rsidR="003A72FE" w:rsidRDefault="00B112FA" w:rsidP="000E3F2C">
      <w:pPr>
        <w:pStyle w:val="ListParagraph"/>
        <w:numPr>
          <w:ilvl w:val="0"/>
          <w:numId w:val="41"/>
        </w:numPr>
        <w:ind w:left="426" w:hanging="284"/>
        <w:contextualSpacing w:val="0"/>
        <w:jc w:val="both"/>
        <w:rPr>
          <w:sz w:val="22"/>
        </w:rPr>
      </w:pPr>
      <w:r>
        <w:rPr>
          <w:sz w:val="22"/>
        </w:rPr>
        <w:t xml:space="preserve">Members stressed their frustration with the </w:t>
      </w:r>
      <w:r w:rsidR="00664D41">
        <w:rPr>
          <w:sz w:val="22"/>
        </w:rPr>
        <w:t>different</w:t>
      </w:r>
      <w:r w:rsidR="003A72FE">
        <w:rPr>
          <w:sz w:val="22"/>
        </w:rPr>
        <w:t xml:space="preserve"> number of</w:t>
      </w:r>
      <w:r w:rsidR="00664D41">
        <w:rPr>
          <w:sz w:val="22"/>
        </w:rPr>
        <w:t xml:space="preserve"> agencies involved</w:t>
      </w:r>
      <w:r w:rsidR="003A72FE">
        <w:rPr>
          <w:sz w:val="22"/>
        </w:rPr>
        <w:t xml:space="preserve"> and said it makes the process cumbersome.</w:t>
      </w:r>
    </w:p>
    <w:p w:rsidR="00D14273" w:rsidRDefault="003A72FE" w:rsidP="000E3F2C">
      <w:pPr>
        <w:pStyle w:val="ListParagraph"/>
        <w:numPr>
          <w:ilvl w:val="0"/>
          <w:numId w:val="41"/>
        </w:numPr>
        <w:ind w:left="426" w:hanging="284"/>
        <w:contextualSpacing w:val="0"/>
        <w:jc w:val="both"/>
        <w:rPr>
          <w:sz w:val="22"/>
        </w:rPr>
      </w:pPr>
      <w:r>
        <w:rPr>
          <w:sz w:val="22"/>
        </w:rPr>
        <w:t xml:space="preserve">Members asked if </w:t>
      </w:r>
      <w:r w:rsidRPr="00184FF6">
        <w:rPr>
          <w:sz w:val="22"/>
        </w:rPr>
        <w:t>there was duplication of work</w:t>
      </w:r>
      <w:r w:rsidR="000E3F2C" w:rsidRPr="00184FF6">
        <w:rPr>
          <w:sz w:val="22"/>
        </w:rPr>
        <w:t>.</w:t>
      </w:r>
    </w:p>
    <w:p w:rsidR="00D14273" w:rsidRDefault="00D14273" w:rsidP="004F5BCE">
      <w:pPr>
        <w:pStyle w:val="ListParagraph"/>
        <w:contextualSpacing w:val="0"/>
        <w:jc w:val="both"/>
        <w:rPr>
          <w:sz w:val="22"/>
        </w:rPr>
      </w:pPr>
    </w:p>
    <w:p w:rsidR="003A72FE" w:rsidRDefault="003A72FE" w:rsidP="003A72FE">
      <w:pPr>
        <w:jc w:val="both"/>
        <w:rPr>
          <w:rFonts w:asciiTheme="minorHAnsi" w:hAnsiTheme="minorHAnsi" w:cstheme="minorHAnsi"/>
          <w:sz w:val="22"/>
          <w:lang w:val="en-GB"/>
        </w:rPr>
      </w:pPr>
      <w:r>
        <w:rPr>
          <w:rFonts w:asciiTheme="minorHAnsi" w:hAnsiTheme="minorHAnsi" w:cstheme="minorHAnsi"/>
          <w:sz w:val="22"/>
          <w:lang w:val="en-GB"/>
        </w:rPr>
        <w:t xml:space="preserve">Mr. Padraig Barrett, Director of Service, said that river and marine-related work is a complex </w:t>
      </w:r>
      <w:proofErr w:type="gramStart"/>
      <w:r>
        <w:rPr>
          <w:rFonts w:asciiTheme="minorHAnsi" w:hAnsiTheme="minorHAnsi" w:cstheme="minorHAnsi"/>
          <w:sz w:val="22"/>
          <w:lang w:val="en-GB"/>
        </w:rPr>
        <w:t>area</w:t>
      </w:r>
      <w:proofErr w:type="gramEnd"/>
      <w:r>
        <w:rPr>
          <w:rFonts w:asciiTheme="minorHAnsi" w:hAnsiTheme="minorHAnsi" w:cstheme="minorHAnsi"/>
          <w:sz w:val="22"/>
          <w:lang w:val="en-GB"/>
        </w:rPr>
        <w:t xml:space="preserve"> but that Cork County Council has worked effectively with the various agencies.  Current legislation requires the council to work with the statutory bodies.</w:t>
      </w:r>
    </w:p>
    <w:p w:rsidR="000E3F2C" w:rsidRDefault="000E3F2C" w:rsidP="004F5BCE">
      <w:pPr>
        <w:pStyle w:val="ListParagraph"/>
        <w:contextualSpacing w:val="0"/>
        <w:jc w:val="both"/>
        <w:rPr>
          <w:sz w:val="22"/>
        </w:rPr>
      </w:pPr>
    </w:p>
    <w:p w:rsidR="003A72FE" w:rsidRDefault="003A72FE" w:rsidP="004F5BCE">
      <w:pPr>
        <w:pStyle w:val="ListParagraph"/>
        <w:contextualSpacing w:val="0"/>
        <w:jc w:val="both"/>
        <w:rPr>
          <w:sz w:val="22"/>
        </w:rPr>
      </w:pPr>
    </w:p>
    <w:p w:rsidR="000E3F2C" w:rsidRPr="00D14273" w:rsidRDefault="000E3F2C" w:rsidP="004F5BCE">
      <w:pPr>
        <w:pStyle w:val="ListParagraph"/>
        <w:contextualSpacing w:val="0"/>
        <w:jc w:val="both"/>
        <w:rPr>
          <w:sz w:val="22"/>
        </w:rPr>
      </w:pPr>
    </w:p>
    <w:p w:rsidR="000E3F2C" w:rsidRPr="000E3F2C" w:rsidRDefault="00664D41" w:rsidP="000E3F2C">
      <w:pPr>
        <w:tabs>
          <w:tab w:val="right" w:pos="9026"/>
        </w:tabs>
        <w:rPr>
          <w:rStyle w:val="s2"/>
          <w:rFonts w:asciiTheme="minorHAnsi" w:hAnsiTheme="minorHAnsi" w:cstheme="minorHAnsi"/>
          <w:b/>
          <w:color w:val="0070C0"/>
          <w:sz w:val="22"/>
        </w:rPr>
      </w:pPr>
      <w:r>
        <w:rPr>
          <w:rFonts w:asciiTheme="minorHAnsi" w:hAnsiTheme="minorHAnsi" w:cstheme="minorHAnsi"/>
          <w:b/>
          <w:smallCaps/>
          <w:sz w:val="22"/>
          <w:u w:val="single"/>
          <w:lang w:val="en-GB"/>
        </w:rPr>
        <w:t>Financial Packag</w:t>
      </w:r>
      <w:r w:rsidR="003137E6">
        <w:rPr>
          <w:rFonts w:asciiTheme="minorHAnsi" w:hAnsiTheme="minorHAnsi" w:cstheme="minorHAnsi"/>
          <w:b/>
          <w:smallCaps/>
          <w:sz w:val="22"/>
          <w:u w:val="single"/>
          <w:lang w:val="en-GB"/>
        </w:rPr>
        <w:t>e</w:t>
      </w:r>
      <w:r w:rsidR="000E3F2C">
        <w:rPr>
          <w:rFonts w:asciiTheme="minorHAnsi" w:hAnsiTheme="minorHAnsi" w:cstheme="minorHAnsi"/>
          <w:b/>
          <w:smallCaps/>
          <w:sz w:val="22"/>
          <w:u w:val="single"/>
          <w:lang w:val="en-GB"/>
        </w:rPr>
        <w:t>:</w:t>
      </w:r>
      <w:r w:rsidR="000E3F2C" w:rsidRPr="000E3F2C">
        <w:rPr>
          <w:rFonts w:asciiTheme="minorHAnsi" w:hAnsiTheme="minorHAnsi" w:cstheme="minorHAnsi"/>
          <w:b/>
          <w:smallCaps/>
          <w:sz w:val="22"/>
          <w:lang w:val="en-GB"/>
        </w:rPr>
        <w:tab/>
      </w:r>
      <w:r w:rsidR="000E3F2C" w:rsidRPr="000E3F2C">
        <w:rPr>
          <w:rFonts w:asciiTheme="minorHAnsi" w:hAnsiTheme="minorHAnsi" w:cstheme="minorHAnsi"/>
          <w:b/>
          <w:color w:val="0070C0"/>
          <w:sz w:val="22"/>
          <w:lang w:val="en-GB"/>
        </w:rPr>
        <w:t>23</w:t>
      </w:r>
      <w:r w:rsidR="000E3F2C" w:rsidRPr="000E3F2C">
        <w:rPr>
          <w:rStyle w:val="s2"/>
          <w:rFonts w:asciiTheme="minorHAnsi" w:hAnsiTheme="minorHAnsi" w:cstheme="minorHAnsi"/>
          <w:b/>
          <w:color w:val="0070C0"/>
          <w:sz w:val="22"/>
        </w:rPr>
        <w:t>/9-1</w:t>
      </w:r>
    </w:p>
    <w:p w:rsidR="000E3F2C" w:rsidRDefault="000E3F2C" w:rsidP="004F5BCE">
      <w:pPr>
        <w:pStyle w:val="ListParagraph"/>
        <w:ind w:left="0"/>
        <w:contextualSpacing w:val="0"/>
        <w:jc w:val="both"/>
        <w:rPr>
          <w:b/>
          <w:bCs/>
          <w:i/>
          <w:iCs/>
          <w:sz w:val="22"/>
          <w:szCs w:val="22"/>
        </w:rPr>
      </w:pPr>
    </w:p>
    <w:p w:rsidR="00664D41" w:rsidRPr="00640580" w:rsidRDefault="00664D41" w:rsidP="004F5BCE">
      <w:pPr>
        <w:pStyle w:val="ListParagraph"/>
        <w:ind w:left="0"/>
        <w:contextualSpacing w:val="0"/>
        <w:jc w:val="both"/>
        <w:rPr>
          <w:b/>
          <w:bCs/>
          <w:i/>
          <w:iCs/>
          <w:sz w:val="22"/>
          <w:szCs w:val="22"/>
        </w:rPr>
      </w:pPr>
      <w:r w:rsidRPr="00640580">
        <w:rPr>
          <w:b/>
          <w:bCs/>
          <w:i/>
          <w:iCs/>
          <w:sz w:val="22"/>
          <w:szCs w:val="22"/>
        </w:rPr>
        <w:t>Cllr. Declan Hurley proposed, seconded by Cllr. Joe Carroll</w:t>
      </w:r>
    </w:p>
    <w:p w:rsidR="00664D41" w:rsidRPr="00664D41" w:rsidRDefault="00664D41" w:rsidP="004F5BCE">
      <w:pPr>
        <w:pStyle w:val="ListParagraph"/>
        <w:ind w:left="0"/>
        <w:contextualSpacing w:val="0"/>
        <w:jc w:val="both"/>
        <w:rPr>
          <w:sz w:val="22"/>
          <w:szCs w:val="22"/>
        </w:rPr>
      </w:pPr>
    </w:p>
    <w:p w:rsidR="00664D41" w:rsidRPr="00B112FA" w:rsidRDefault="00664D41" w:rsidP="004F5BCE">
      <w:pPr>
        <w:pStyle w:val="ListParagraph"/>
        <w:ind w:left="0"/>
        <w:contextualSpacing w:val="0"/>
        <w:jc w:val="both"/>
        <w:rPr>
          <w:sz w:val="22"/>
          <w:szCs w:val="22"/>
        </w:rPr>
      </w:pPr>
      <w:bookmarkStart w:id="2" w:name="_Hlk51149855"/>
      <w:r w:rsidRPr="00664D41">
        <w:rPr>
          <w:i/>
          <w:iCs/>
          <w:sz w:val="22"/>
          <w:szCs w:val="22"/>
        </w:rPr>
        <w:t>“That a delegation from this Council would immediately meet with Minister McGrath and/or other Ministers with a view to providing an emergency financial package for the road network in County Cork impacted by the recent flooding. These roads have been decimated to such a level that it is now very clear that Cork County Council are not in a position to repair, or in many cases reconstruct, them.</w:t>
      </w:r>
      <w:r>
        <w:rPr>
          <w:sz w:val="22"/>
          <w:szCs w:val="22"/>
        </w:rPr>
        <w:t>”</w:t>
      </w:r>
    </w:p>
    <w:bookmarkEnd w:id="2"/>
    <w:p w:rsidR="00B112FA" w:rsidRDefault="00B112FA" w:rsidP="004F5BCE">
      <w:pPr>
        <w:jc w:val="both"/>
        <w:rPr>
          <w:rFonts w:asciiTheme="minorHAnsi" w:hAnsiTheme="minorHAnsi" w:cstheme="minorHAnsi"/>
          <w:sz w:val="22"/>
          <w:lang w:val="en-GB"/>
        </w:rPr>
      </w:pPr>
    </w:p>
    <w:p w:rsidR="000E3F2C" w:rsidRPr="000E3F2C" w:rsidRDefault="000E3F2C" w:rsidP="000E3F2C">
      <w:pPr>
        <w:jc w:val="both"/>
        <w:rPr>
          <w:rFonts w:asciiTheme="minorHAnsi" w:hAnsiTheme="minorHAnsi" w:cstheme="minorHAnsi"/>
          <w:b/>
          <w:bCs/>
          <w:sz w:val="22"/>
          <w:lang w:val="en-GB"/>
        </w:rPr>
      </w:pPr>
      <w:r w:rsidRPr="000E3F2C">
        <w:rPr>
          <w:rFonts w:asciiTheme="minorHAnsi" w:hAnsiTheme="minorHAnsi" w:cstheme="minorHAnsi"/>
          <w:b/>
          <w:bCs/>
          <w:sz w:val="22"/>
          <w:lang w:val="en-GB"/>
        </w:rPr>
        <w:t xml:space="preserve">Members noted </w:t>
      </w:r>
      <w:r>
        <w:rPr>
          <w:rFonts w:asciiTheme="minorHAnsi" w:hAnsiTheme="minorHAnsi" w:cstheme="minorHAnsi"/>
          <w:b/>
          <w:bCs/>
          <w:sz w:val="22"/>
          <w:lang w:val="en-GB"/>
        </w:rPr>
        <w:t xml:space="preserve">the </w:t>
      </w:r>
      <w:r w:rsidRPr="000E3F2C">
        <w:rPr>
          <w:rFonts w:asciiTheme="minorHAnsi" w:hAnsiTheme="minorHAnsi" w:cstheme="minorHAnsi"/>
          <w:b/>
          <w:bCs/>
          <w:sz w:val="22"/>
          <w:lang w:val="en-GB"/>
        </w:rPr>
        <w:t xml:space="preserve">response from Mr. Padraig Barrett, Director of Services, Roads </w:t>
      </w:r>
      <w:r>
        <w:rPr>
          <w:rFonts w:asciiTheme="minorHAnsi" w:hAnsiTheme="minorHAnsi" w:cstheme="minorHAnsi"/>
          <w:b/>
          <w:bCs/>
          <w:sz w:val="22"/>
          <w:lang w:val="en-GB"/>
        </w:rPr>
        <w:t>&amp;</w:t>
      </w:r>
      <w:r w:rsidRPr="000E3F2C">
        <w:rPr>
          <w:rFonts w:asciiTheme="minorHAnsi" w:hAnsiTheme="minorHAnsi" w:cstheme="minorHAnsi"/>
          <w:b/>
          <w:bCs/>
          <w:sz w:val="22"/>
          <w:lang w:val="en-GB"/>
        </w:rPr>
        <w:t xml:space="preserve"> Transportation</w:t>
      </w:r>
      <w:r>
        <w:rPr>
          <w:rFonts w:asciiTheme="minorHAnsi" w:hAnsiTheme="minorHAnsi" w:cstheme="minorHAnsi"/>
          <w:b/>
          <w:bCs/>
          <w:sz w:val="22"/>
          <w:lang w:val="en-GB"/>
        </w:rPr>
        <w:t>:</w:t>
      </w:r>
    </w:p>
    <w:p w:rsidR="00640580" w:rsidRDefault="00640580" w:rsidP="004F5BCE">
      <w:pPr>
        <w:jc w:val="both"/>
        <w:rPr>
          <w:rFonts w:asciiTheme="minorHAnsi" w:hAnsiTheme="minorHAnsi" w:cstheme="minorHAnsi"/>
          <w:sz w:val="22"/>
          <w:lang w:val="en-GB"/>
        </w:rPr>
      </w:pPr>
    </w:p>
    <w:p w:rsidR="00640580" w:rsidRPr="00640580" w:rsidRDefault="00640580" w:rsidP="004F5BCE">
      <w:pPr>
        <w:jc w:val="both"/>
        <w:rPr>
          <w:b/>
          <w:caps/>
          <w:color w:val="000000"/>
          <w:sz w:val="22"/>
        </w:rPr>
      </w:pPr>
      <w:r w:rsidRPr="00640580">
        <w:rPr>
          <w:b/>
          <w:caps/>
          <w:color w:val="000000"/>
          <w:sz w:val="22"/>
        </w:rPr>
        <w:t>RESPONSE:</w:t>
      </w:r>
    </w:p>
    <w:p w:rsidR="00640580" w:rsidRPr="001C4940" w:rsidRDefault="00640580" w:rsidP="004F5BCE">
      <w:pPr>
        <w:jc w:val="both"/>
        <w:rPr>
          <w:sz w:val="10"/>
          <w:szCs w:val="10"/>
        </w:rPr>
      </w:pPr>
    </w:p>
    <w:p w:rsidR="00640580" w:rsidRPr="00640580" w:rsidRDefault="00640580" w:rsidP="004F5BCE">
      <w:pPr>
        <w:jc w:val="both"/>
        <w:rPr>
          <w:sz w:val="22"/>
        </w:rPr>
      </w:pPr>
      <w:r w:rsidRPr="00640580">
        <w:rPr>
          <w:sz w:val="22"/>
        </w:rPr>
        <w:t xml:space="preserve">It is widely acknowledged that the flooding events, which occurred last month, have done enormous damage to the road network, particularly in West Cork. </w:t>
      </w:r>
    </w:p>
    <w:p w:rsidR="00640580" w:rsidRPr="00640580" w:rsidRDefault="00640580" w:rsidP="004F5BCE">
      <w:pPr>
        <w:jc w:val="both"/>
        <w:rPr>
          <w:sz w:val="22"/>
        </w:rPr>
      </w:pPr>
    </w:p>
    <w:p w:rsidR="00640580" w:rsidRPr="00640580" w:rsidRDefault="00640580" w:rsidP="004F5BCE">
      <w:pPr>
        <w:pStyle w:val="ListParagraph"/>
        <w:ind w:left="0"/>
        <w:contextualSpacing w:val="0"/>
        <w:jc w:val="both"/>
        <w:rPr>
          <w:rFonts w:eastAsia="Calibri"/>
          <w:sz w:val="22"/>
          <w:szCs w:val="22"/>
        </w:rPr>
      </w:pPr>
      <w:r w:rsidRPr="00640580">
        <w:rPr>
          <w:rFonts w:eastAsia="Calibri"/>
          <w:sz w:val="22"/>
          <w:szCs w:val="22"/>
        </w:rPr>
        <w:t xml:space="preserve">Met </w:t>
      </w:r>
      <w:proofErr w:type="spellStart"/>
      <w:r w:rsidRPr="00640580">
        <w:rPr>
          <w:rFonts w:eastAsia="Calibri"/>
          <w:sz w:val="22"/>
          <w:szCs w:val="22"/>
        </w:rPr>
        <w:t>Éireann</w:t>
      </w:r>
      <w:proofErr w:type="spellEnd"/>
      <w:r w:rsidRPr="00640580">
        <w:rPr>
          <w:rFonts w:eastAsia="Calibri"/>
          <w:sz w:val="22"/>
          <w:szCs w:val="22"/>
        </w:rPr>
        <w:t xml:space="preserve"> reported above normal rainfall in many parts of the country for the month of August 2020.  They advised that the wettest conditions were experienced in County Cork where nearly all stations reported approximately 200% of Long</w:t>
      </w:r>
      <w:r w:rsidR="000E3F2C">
        <w:rPr>
          <w:rFonts w:eastAsia="Calibri"/>
          <w:sz w:val="22"/>
          <w:szCs w:val="22"/>
        </w:rPr>
        <w:t>-</w:t>
      </w:r>
      <w:r w:rsidRPr="00640580">
        <w:rPr>
          <w:rFonts w:eastAsia="Calibri"/>
          <w:sz w:val="22"/>
          <w:szCs w:val="22"/>
        </w:rPr>
        <w:t xml:space="preserve">Term Average (LTA).  </w:t>
      </w:r>
      <w:proofErr w:type="spellStart"/>
      <w:r w:rsidRPr="00640580">
        <w:rPr>
          <w:rFonts w:eastAsia="Calibri"/>
          <w:sz w:val="22"/>
          <w:szCs w:val="22"/>
        </w:rPr>
        <w:t>Sherkin</w:t>
      </w:r>
      <w:proofErr w:type="spellEnd"/>
      <w:r w:rsidRPr="00640580">
        <w:rPr>
          <w:rFonts w:eastAsia="Calibri"/>
          <w:sz w:val="22"/>
          <w:szCs w:val="22"/>
        </w:rPr>
        <w:t xml:space="preserve"> Island reported its highest rainfall (215% of LTA) for August since 1986.  </w:t>
      </w:r>
    </w:p>
    <w:p w:rsidR="00640580" w:rsidRPr="00640580" w:rsidRDefault="00640580" w:rsidP="004F5BCE">
      <w:pPr>
        <w:pStyle w:val="ListParagraph"/>
        <w:ind w:left="0"/>
        <w:contextualSpacing w:val="0"/>
        <w:jc w:val="both"/>
        <w:rPr>
          <w:rFonts w:eastAsia="Calibri"/>
          <w:sz w:val="22"/>
          <w:szCs w:val="22"/>
        </w:rPr>
      </w:pPr>
    </w:p>
    <w:p w:rsidR="00640580" w:rsidRPr="00640580" w:rsidRDefault="00640580" w:rsidP="004F5BCE">
      <w:pPr>
        <w:pStyle w:val="ListParagraph"/>
        <w:ind w:left="0"/>
        <w:contextualSpacing w:val="0"/>
        <w:jc w:val="both"/>
        <w:rPr>
          <w:rFonts w:eastAsia="Calibri"/>
          <w:sz w:val="22"/>
          <w:szCs w:val="22"/>
        </w:rPr>
      </w:pPr>
      <w:r w:rsidRPr="00640580">
        <w:rPr>
          <w:rFonts w:eastAsia="Calibri"/>
          <w:sz w:val="22"/>
          <w:szCs w:val="22"/>
        </w:rPr>
        <w:t xml:space="preserve">County Cork experienced 1 Red (wind) weather event (Storm Ellen), 3 Orange (rainfall) weather events (Storm Francis was one of these) and 2 localised extraordinary rainfall events over a 2-week period, with 1 village receiving 3 times the average monthly rainfall over just 2 nights. These weather events resulted in significant flooding in 5 towns and 6 villages, all but 1 of which were in the West Cork Municipal District. </w:t>
      </w:r>
    </w:p>
    <w:p w:rsidR="00640580" w:rsidRPr="00640580" w:rsidRDefault="00640580" w:rsidP="004F5BCE">
      <w:pPr>
        <w:pStyle w:val="ListParagraph"/>
        <w:ind w:left="0"/>
        <w:contextualSpacing w:val="0"/>
        <w:jc w:val="both"/>
        <w:rPr>
          <w:rFonts w:eastAsia="Calibri"/>
          <w:sz w:val="22"/>
          <w:szCs w:val="22"/>
        </w:rPr>
      </w:pPr>
    </w:p>
    <w:p w:rsidR="00640580" w:rsidRPr="00640580" w:rsidRDefault="00640580" w:rsidP="004F5BCE">
      <w:pPr>
        <w:pStyle w:val="ListParagraph"/>
        <w:ind w:left="0"/>
        <w:contextualSpacing w:val="0"/>
        <w:jc w:val="both"/>
        <w:rPr>
          <w:rFonts w:eastAsia="Calibri"/>
          <w:sz w:val="22"/>
          <w:szCs w:val="22"/>
        </w:rPr>
      </w:pPr>
      <w:r w:rsidRPr="00640580">
        <w:rPr>
          <w:rFonts w:eastAsia="Calibri"/>
          <w:sz w:val="22"/>
          <w:szCs w:val="22"/>
        </w:rPr>
        <w:t xml:space="preserve">The significant rainfall from these events resulted in extremely wet conditions across the county, high rivers and reduced capacity for drainage and consequently very significant damage to the road network </w:t>
      </w:r>
      <w:r w:rsidRPr="00640580">
        <w:rPr>
          <w:rFonts w:eastAsia="Calibri"/>
          <w:sz w:val="22"/>
          <w:szCs w:val="22"/>
        </w:rPr>
        <w:lastRenderedPageBreak/>
        <w:t xml:space="preserve">across the County, but particularly in West Cork. Damage has included landslides, road embankment failures, road subsidence, failures of bridges and culverts, purging of roads, total failure of road pavement due to artesian pressure from underground springs, serious ravelling of road edges and whole scale damage to road surfaces. Daily totals mask the significant heavy convective downpours that occurred that led to unprecedented flooding events in parts of West Cork. </w:t>
      </w:r>
    </w:p>
    <w:p w:rsidR="00640580" w:rsidRPr="00640580" w:rsidRDefault="00640580" w:rsidP="004F5BCE">
      <w:pPr>
        <w:pStyle w:val="ListParagraph"/>
        <w:ind w:left="0"/>
        <w:contextualSpacing w:val="0"/>
        <w:jc w:val="both"/>
        <w:rPr>
          <w:rFonts w:eastAsia="Calibri"/>
          <w:sz w:val="22"/>
          <w:szCs w:val="22"/>
        </w:rPr>
      </w:pPr>
    </w:p>
    <w:p w:rsidR="00640580" w:rsidRPr="00640580" w:rsidRDefault="00640580" w:rsidP="004F5BCE">
      <w:pPr>
        <w:pStyle w:val="ListParagraph"/>
        <w:ind w:left="0"/>
        <w:contextualSpacing w:val="0"/>
        <w:jc w:val="both"/>
        <w:rPr>
          <w:rFonts w:eastAsia="Calibri"/>
          <w:sz w:val="22"/>
          <w:szCs w:val="22"/>
        </w:rPr>
      </w:pPr>
      <w:r w:rsidRPr="00640580">
        <w:rPr>
          <w:rFonts w:eastAsia="Calibri"/>
          <w:sz w:val="22"/>
          <w:szCs w:val="22"/>
        </w:rPr>
        <w:t>Cork County Council’s ability to fund responses and repair roads, following events such as this, has been severely affected by the budgetary controls and reductions in expenditure which it has been obliged to put in place due to COVID and historic under spend in roads infrastructure. Accordingly</w:t>
      </w:r>
      <w:r w:rsidR="003A72FE">
        <w:rPr>
          <w:rFonts w:eastAsia="Calibri"/>
          <w:sz w:val="22"/>
          <w:szCs w:val="22"/>
        </w:rPr>
        <w:t>,</w:t>
      </w:r>
      <w:r w:rsidRPr="00640580">
        <w:rPr>
          <w:rFonts w:eastAsia="Calibri"/>
          <w:sz w:val="22"/>
          <w:szCs w:val="22"/>
        </w:rPr>
        <w:t xml:space="preserve"> Cork County Council will be requesting funding from Department of Transport, Tourism &amp; Sport in order to respond to these exceptional events.  </w:t>
      </w:r>
    </w:p>
    <w:p w:rsidR="00640580" w:rsidRPr="00640580" w:rsidRDefault="00640580" w:rsidP="004F5BCE">
      <w:pPr>
        <w:pStyle w:val="ListParagraph"/>
        <w:ind w:left="0"/>
        <w:contextualSpacing w:val="0"/>
        <w:jc w:val="both"/>
        <w:rPr>
          <w:rFonts w:eastAsia="Calibri"/>
          <w:sz w:val="22"/>
          <w:szCs w:val="22"/>
        </w:rPr>
      </w:pPr>
    </w:p>
    <w:p w:rsidR="00640580" w:rsidRPr="00640580" w:rsidRDefault="00640580" w:rsidP="004F5BCE">
      <w:pPr>
        <w:pStyle w:val="ListParagraph"/>
        <w:ind w:left="0"/>
        <w:contextualSpacing w:val="0"/>
        <w:jc w:val="both"/>
        <w:rPr>
          <w:rFonts w:eastAsia="Calibri"/>
          <w:sz w:val="22"/>
          <w:szCs w:val="22"/>
        </w:rPr>
      </w:pPr>
      <w:r w:rsidRPr="00640580">
        <w:rPr>
          <w:rFonts w:eastAsia="Calibri"/>
          <w:sz w:val="22"/>
          <w:szCs w:val="22"/>
        </w:rPr>
        <w:t xml:space="preserve">Council Management has been in ongoing communication with the Department of Transport Tourism and Sport (DTTAS) and Transport Infrastructure Ireland (TII) about recouping the initial clean-up / response, and urgent road repair costs incurred to date and about putting in place funding to carry out the essential repairs to the road network, including structures, later in 2020 and into 2021. </w:t>
      </w:r>
    </w:p>
    <w:p w:rsidR="00640580" w:rsidRPr="00640580" w:rsidRDefault="00640580" w:rsidP="004F5BCE">
      <w:pPr>
        <w:pStyle w:val="ListParagraph"/>
        <w:ind w:left="0"/>
        <w:contextualSpacing w:val="0"/>
        <w:jc w:val="both"/>
        <w:rPr>
          <w:rFonts w:eastAsia="Calibri"/>
          <w:sz w:val="22"/>
          <w:szCs w:val="22"/>
        </w:rPr>
      </w:pPr>
    </w:p>
    <w:p w:rsidR="00640580" w:rsidRPr="00640580" w:rsidRDefault="00640580" w:rsidP="004F5BCE">
      <w:pPr>
        <w:jc w:val="both"/>
        <w:rPr>
          <w:kern w:val="16"/>
          <w:sz w:val="22"/>
        </w:rPr>
      </w:pPr>
      <w:r w:rsidRPr="00640580">
        <w:rPr>
          <w:kern w:val="16"/>
          <w:sz w:val="22"/>
        </w:rPr>
        <w:t>The estimated cost of damage (repairs and clean</w:t>
      </w:r>
      <w:r w:rsidR="003A72FE">
        <w:rPr>
          <w:kern w:val="16"/>
          <w:sz w:val="22"/>
        </w:rPr>
        <w:t>-</w:t>
      </w:r>
      <w:r w:rsidRPr="00640580">
        <w:rPr>
          <w:kern w:val="16"/>
          <w:sz w:val="22"/>
        </w:rPr>
        <w:t>up) to Regional &amp; Local Roads is currently estimated at €5,035,167.</w:t>
      </w:r>
    </w:p>
    <w:p w:rsidR="00640580" w:rsidRPr="00640580" w:rsidRDefault="00640580" w:rsidP="004F5BCE">
      <w:pPr>
        <w:pStyle w:val="ListParagraph"/>
        <w:ind w:left="0"/>
        <w:contextualSpacing w:val="0"/>
        <w:jc w:val="both"/>
        <w:rPr>
          <w:rFonts w:eastAsia="Calibri"/>
          <w:sz w:val="22"/>
          <w:szCs w:val="22"/>
        </w:rPr>
      </w:pPr>
    </w:p>
    <w:p w:rsidR="00640580" w:rsidRPr="00EE421F" w:rsidRDefault="00640580" w:rsidP="004F5BCE">
      <w:pPr>
        <w:pStyle w:val="ListParagraph"/>
        <w:ind w:left="0"/>
        <w:contextualSpacing w:val="0"/>
        <w:jc w:val="both"/>
        <w:rPr>
          <w:rFonts w:eastAsia="Calibri"/>
          <w:sz w:val="22"/>
          <w:szCs w:val="22"/>
        </w:rPr>
      </w:pPr>
      <w:r w:rsidRPr="00640580">
        <w:rPr>
          <w:rFonts w:eastAsia="Calibri"/>
          <w:sz w:val="22"/>
          <w:szCs w:val="22"/>
        </w:rPr>
        <w:t xml:space="preserve">Four ministerial delegations visited West Cork in the days after the flood events and financial assistance was assured. The Taoiseach, Minister Michael McGrath (on two occasions), and Minister for State Patrick </w:t>
      </w:r>
      <w:r w:rsidRPr="00EE421F">
        <w:rPr>
          <w:rFonts w:eastAsia="Calibri"/>
          <w:sz w:val="22"/>
          <w:szCs w:val="22"/>
        </w:rPr>
        <w:t>O’Donovan (on two occasions), all visited West Cork to see the damage first</w:t>
      </w:r>
      <w:r w:rsidR="003A72FE" w:rsidRPr="00EE421F">
        <w:rPr>
          <w:rFonts w:eastAsia="Calibri"/>
          <w:sz w:val="22"/>
          <w:szCs w:val="22"/>
        </w:rPr>
        <w:t>-</w:t>
      </w:r>
      <w:r w:rsidRPr="00EE421F">
        <w:rPr>
          <w:rFonts w:eastAsia="Calibri"/>
          <w:sz w:val="22"/>
          <w:szCs w:val="22"/>
        </w:rPr>
        <w:t xml:space="preserve">hand and </w:t>
      </w:r>
      <w:proofErr w:type="gramStart"/>
      <w:r w:rsidRPr="00EE421F">
        <w:rPr>
          <w:rFonts w:eastAsia="Calibri"/>
          <w:sz w:val="22"/>
          <w:szCs w:val="22"/>
        </w:rPr>
        <w:t>offer</w:t>
      </w:r>
      <w:r w:rsidR="003A72FE" w:rsidRPr="00EE421F">
        <w:rPr>
          <w:rFonts w:eastAsia="Calibri"/>
          <w:sz w:val="22"/>
          <w:szCs w:val="22"/>
        </w:rPr>
        <w:t>ed</w:t>
      </w:r>
      <w:r w:rsidRPr="00EE421F">
        <w:rPr>
          <w:rFonts w:eastAsia="Calibri"/>
          <w:sz w:val="22"/>
          <w:szCs w:val="22"/>
        </w:rPr>
        <w:t xml:space="preserve"> assistance</w:t>
      </w:r>
      <w:proofErr w:type="gramEnd"/>
      <w:r w:rsidRPr="00EE421F">
        <w:rPr>
          <w:rFonts w:eastAsia="Calibri"/>
          <w:sz w:val="22"/>
          <w:szCs w:val="22"/>
        </w:rPr>
        <w:t xml:space="preserve">. Council Management are available to assist with any further delegations required to secure the necessary funding. </w:t>
      </w:r>
    </w:p>
    <w:p w:rsidR="00640580" w:rsidRPr="00EE421F" w:rsidRDefault="00640580" w:rsidP="004F5BCE">
      <w:pPr>
        <w:pStyle w:val="ListParagraph"/>
        <w:ind w:left="0"/>
        <w:contextualSpacing w:val="0"/>
        <w:jc w:val="both"/>
        <w:rPr>
          <w:rFonts w:eastAsia="Calibri"/>
          <w:sz w:val="22"/>
          <w:szCs w:val="22"/>
        </w:rPr>
      </w:pPr>
    </w:p>
    <w:p w:rsidR="00640580" w:rsidRPr="00EE421F" w:rsidRDefault="00640580" w:rsidP="004F5BCE">
      <w:pPr>
        <w:jc w:val="both"/>
        <w:rPr>
          <w:b/>
          <w:sz w:val="22"/>
          <w:lang w:val="en-GB" w:eastAsia="en-GB"/>
        </w:rPr>
      </w:pPr>
      <w:r w:rsidRPr="00EE421F">
        <w:rPr>
          <w:b/>
          <w:sz w:val="22"/>
          <w:lang w:val="en-GB" w:eastAsia="en-GB"/>
        </w:rPr>
        <w:t>During this discussion the Members made the following points:</w:t>
      </w:r>
    </w:p>
    <w:p w:rsidR="00640580" w:rsidRPr="00EE421F" w:rsidRDefault="000E086E" w:rsidP="003A72FE">
      <w:pPr>
        <w:pStyle w:val="ListParagraph"/>
        <w:numPr>
          <w:ilvl w:val="0"/>
          <w:numId w:val="42"/>
        </w:numPr>
        <w:ind w:left="426" w:hanging="284"/>
        <w:contextualSpacing w:val="0"/>
        <w:jc w:val="both"/>
        <w:rPr>
          <w:iCs/>
          <w:sz w:val="22"/>
          <w:szCs w:val="22"/>
          <w:lang w:val="en-GB" w:eastAsia="en-GB"/>
        </w:rPr>
      </w:pPr>
      <w:r w:rsidRPr="00EE421F">
        <w:rPr>
          <w:iCs/>
          <w:sz w:val="22"/>
          <w:szCs w:val="22"/>
          <w:lang w:val="en-GB" w:eastAsia="en-GB"/>
        </w:rPr>
        <w:t xml:space="preserve">Members expressed their frustration </w:t>
      </w:r>
      <w:r w:rsidR="00EE421F">
        <w:rPr>
          <w:iCs/>
          <w:sz w:val="22"/>
          <w:szCs w:val="22"/>
          <w:lang w:val="en-GB" w:eastAsia="en-GB"/>
        </w:rPr>
        <w:t>at</w:t>
      </w:r>
      <w:r w:rsidRPr="00EE421F">
        <w:rPr>
          <w:iCs/>
          <w:sz w:val="22"/>
          <w:szCs w:val="22"/>
          <w:lang w:val="en-GB" w:eastAsia="en-GB"/>
        </w:rPr>
        <w:t xml:space="preserve"> the state of roads in County Cork</w:t>
      </w:r>
      <w:r w:rsidR="00EE421F">
        <w:rPr>
          <w:iCs/>
          <w:sz w:val="22"/>
          <w:szCs w:val="22"/>
          <w:lang w:val="en-GB" w:eastAsia="en-GB"/>
        </w:rPr>
        <w:t>, especially with secondary and local roads</w:t>
      </w:r>
      <w:r w:rsidR="003A72FE" w:rsidRPr="00EE421F">
        <w:rPr>
          <w:iCs/>
          <w:sz w:val="22"/>
          <w:szCs w:val="22"/>
          <w:lang w:val="en-GB" w:eastAsia="en-GB"/>
        </w:rPr>
        <w:t>.</w:t>
      </w:r>
    </w:p>
    <w:p w:rsidR="000E086E" w:rsidRPr="00EE421F" w:rsidRDefault="000E086E" w:rsidP="003A72FE">
      <w:pPr>
        <w:pStyle w:val="ListParagraph"/>
        <w:numPr>
          <w:ilvl w:val="0"/>
          <w:numId w:val="42"/>
        </w:numPr>
        <w:ind w:left="426" w:hanging="284"/>
        <w:contextualSpacing w:val="0"/>
        <w:jc w:val="both"/>
        <w:rPr>
          <w:iCs/>
          <w:sz w:val="22"/>
          <w:szCs w:val="22"/>
          <w:lang w:val="en-GB" w:eastAsia="en-GB"/>
        </w:rPr>
      </w:pPr>
      <w:r w:rsidRPr="00EE421F">
        <w:rPr>
          <w:iCs/>
          <w:sz w:val="22"/>
          <w:szCs w:val="22"/>
          <w:lang w:val="en-GB" w:eastAsia="en-GB"/>
        </w:rPr>
        <w:t>Stated that adjustments should be made to budget for 2021 to accommodate road infrastructure</w:t>
      </w:r>
      <w:r w:rsidR="003A72FE" w:rsidRPr="00EE421F">
        <w:rPr>
          <w:iCs/>
          <w:sz w:val="22"/>
          <w:szCs w:val="22"/>
          <w:lang w:val="en-GB" w:eastAsia="en-GB"/>
        </w:rPr>
        <w:t>.</w:t>
      </w:r>
    </w:p>
    <w:p w:rsidR="000E086E" w:rsidRDefault="00F43DFA" w:rsidP="003A72FE">
      <w:pPr>
        <w:pStyle w:val="ListParagraph"/>
        <w:numPr>
          <w:ilvl w:val="0"/>
          <w:numId w:val="42"/>
        </w:numPr>
        <w:ind w:left="426" w:hanging="284"/>
        <w:contextualSpacing w:val="0"/>
        <w:jc w:val="both"/>
        <w:rPr>
          <w:iCs/>
          <w:sz w:val="22"/>
          <w:szCs w:val="22"/>
          <w:lang w:val="en-GB" w:eastAsia="en-GB"/>
        </w:rPr>
      </w:pPr>
      <w:r w:rsidRPr="00EE421F">
        <w:rPr>
          <w:iCs/>
          <w:sz w:val="22"/>
          <w:szCs w:val="22"/>
          <w:lang w:val="en-GB" w:eastAsia="en-GB"/>
        </w:rPr>
        <w:t>Stressed the need for national support &amp; described</w:t>
      </w:r>
      <w:r w:rsidR="00EE421F">
        <w:rPr>
          <w:iCs/>
          <w:sz w:val="22"/>
          <w:szCs w:val="22"/>
          <w:lang w:val="en-GB" w:eastAsia="en-GB"/>
        </w:rPr>
        <w:t xml:space="preserve"> the damage caused by recent flooding</w:t>
      </w:r>
      <w:r w:rsidRPr="00EE421F">
        <w:rPr>
          <w:iCs/>
          <w:sz w:val="22"/>
          <w:szCs w:val="22"/>
          <w:lang w:val="en-GB" w:eastAsia="en-GB"/>
        </w:rPr>
        <w:t xml:space="preserve"> as a wake</w:t>
      </w:r>
      <w:r w:rsidR="003A72FE" w:rsidRPr="00EE421F">
        <w:rPr>
          <w:iCs/>
          <w:sz w:val="22"/>
          <w:szCs w:val="22"/>
          <w:lang w:val="en-GB" w:eastAsia="en-GB"/>
        </w:rPr>
        <w:t>-</w:t>
      </w:r>
      <w:r w:rsidRPr="00EE421F">
        <w:rPr>
          <w:iCs/>
          <w:sz w:val="22"/>
          <w:szCs w:val="22"/>
          <w:lang w:val="en-GB" w:eastAsia="en-GB"/>
        </w:rPr>
        <w:t>up call</w:t>
      </w:r>
      <w:r w:rsidR="003A72FE" w:rsidRPr="00EE421F">
        <w:rPr>
          <w:iCs/>
          <w:sz w:val="22"/>
          <w:szCs w:val="22"/>
          <w:lang w:val="en-GB" w:eastAsia="en-GB"/>
        </w:rPr>
        <w:t>.</w:t>
      </w:r>
    </w:p>
    <w:p w:rsidR="00EE421F" w:rsidRPr="00EE421F" w:rsidRDefault="00EE421F" w:rsidP="003A72FE">
      <w:pPr>
        <w:pStyle w:val="ListParagraph"/>
        <w:numPr>
          <w:ilvl w:val="0"/>
          <w:numId w:val="42"/>
        </w:numPr>
        <w:ind w:left="426" w:hanging="284"/>
        <w:contextualSpacing w:val="0"/>
        <w:jc w:val="both"/>
        <w:rPr>
          <w:iCs/>
          <w:sz w:val="22"/>
          <w:szCs w:val="22"/>
          <w:lang w:val="en-GB" w:eastAsia="en-GB"/>
        </w:rPr>
      </w:pPr>
      <w:r>
        <w:rPr>
          <w:iCs/>
          <w:sz w:val="22"/>
          <w:szCs w:val="22"/>
          <w:lang w:val="en-GB" w:eastAsia="en-GB"/>
        </w:rPr>
        <w:t>Said members of the public paid high motor tax and should have better roads.</w:t>
      </w:r>
    </w:p>
    <w:p w:rsidR="00F43DFA" w:rsidRPr="00EE421F" w:rsidRDefault="00F43DFA" w:rsidP="003A72FE">
      <w:pPr>
        <w:pStyle w:val="ListParagraph"/>
        <w:numPr>
          <w:ilvl w:val="0"/>
          <w:numId w:val="42"/>
        </w:numPr>
        <w:ind w:left="426" w:hanging="284"/>
        <w:contextualSpacing w:val="0"/>
        <w:jc w:val="both"/>
        <w:rPr>
          <w:iCs/>
          <w:sz w:val="22"/>
          <w:szCs w:val="22"/>
          <w:lang w:val="en-GB" w:eastAsia="en-GB"/>
        </w:rPr>
      </w:pPr>
      <w:r w:rsidRPr="00EE421F">
        <w:rPr>
          <w:iCs/>
          <w:sz w:val="22"/>
          <w:szCs w:val="22"/>
          <w:lang w:val="en-GB" w:eastAsia="en-GB"/>
        </w:rPr>
        <w:t>Raised the need for general maintenance to be carried out by Council</w:t>
      </w:r>
      <w:r w:rsidR="003A72FE" w:rsidRPr="00EE421F">
        <w:rPr>
          <w:iCs/>
          <w:sz w:val="22"/>
          <w:szCs w:val="22"/>
          <w:lang w:val="en-GB" w:eastAsia="en-GB"/>
        </w:rPr>
        <w:t>.</w:t>
      </w:r>
    </w:p>
    <w:p w:rsidR="00F43DFA" w:rsidRPr="00EE421F" w:rsidRDefault="00F43DFA" w:rsidP="004F5BCE">
      <w:pPr>
        <w:jc w:val="both"/>
        <w:rPr>
          <w:iCs/>
          <w:sz w:val="22"/>
          <w:lang w:val="en-GB" w:eastAsia="en-GB"/>
        </w:rPr>
      </w:pPr>
    </w:p>
    <w:p w:rsidR="00640580" w:rsidRPr="00EE421F" w:rsidRDefault="000E086E" w:rsidP="004F5BCE">
      <w:pPr>
        <w:jc w:val="both"/>
        <w:rPr>
          <w:b/>
          <w:bCs/>
          <w:i/>
          <w:sz w:val="22"/>
        </w:rPr>
      </w:pPr>
      <w:r w:rsidRPr="00EE421F">
        <w:rPr>
          <w:b/>
          <w:bCs/>
          <w:i/>
          <w:sz w:val="22"/>
        </w:rPr>
        <w:t xml:space="preserve">Members agreed </w:t>
      </w:r>
      <w:r w:rsidR="00EE421F">
        <w:rPr>
          <w:b/>
          <w:bCs/>
          <w:i/>
          <w:sz w:val="22"/>
        </w:rPr>
        <w:t>that the Mayor should lead</w:t>
      </w:r>
      <w:r w:rsidRPr="00EE421F">
        <w:rPr>
          <w:b/>
          <w:bCs/>
          <w:i/>
          <w:sz w:val="22"/>
        </w:rPr>
        <w:t xml:space="preserve"> a delegation to meet with Minister McGrath, </w:t>
      </w:r>
      <w:r w:rsidRPr="00EE421F">
        <w:rPr>
          <w:b/>
          <w:bCs/>
          <w:i/>
          <w:sz w:val="22"/>
          <w:lang w:val="en-GB"/>
        </w:rPr>
        <w:t xml:space="preserve">Minister for Public Expenditure &amp; Reform </w:t>
      </w:r>
      <w:r w:rsidRPr="00EE421F">
        <w:rPr>
          <w:b/>
          <w:bCs/>
          <w:i/>
          <w:sz w:val="22"/>
        </w:rPr>
        <w:t>and Minister Ryan, Minister for Transport, Tourism &amp; Sport with a view to providing an emergency financial package for the road network in County Cork impacted by the recent flooding.</w:t>
      </w:r>
    </w:p>
    <w:p w:rsidR="000E086E" w:rsidRDefault="000E086E" w:rsidP="004F5BCE">
      <w:pPr>
        <w:jc w:val="both"/>
        <w:rPr>
          <w:rFonts w:asciiTheme="minorHAnsi" w:hAnsiTheme="minorHAnsi" w:cstheme="minorHAnsi"/>
          <w:iCs/>
          <w:sz w:val="22"/>
          <w:lang w:val="en-GB"/>
        </w:rPr>
      </w:pPr>
    </w:p>
    <w:p w:rsidR="003A72FE" w:rsidRDefault="003A72FE" w:rsidP="004F5BCE">
      <w:pPr>
        <w:jc w:val="both"/>
        <w:rPr>
          <w:rFonts w:asciiTheme="minorHAnsi" w:hAnsiTheme="minorHAnsi" w:cstheme="minorHAnsi"/>
          <w:iCs/>
          <w:sz w:val="22"/>
          <w:lang w:val="en-GB"/>
        </w:rPr>
      </w:pPr>
    </w:p>
    <w:p w:rsidR="003A72FE" w:rsidRPr="000E086E" w:rsidRDefault="003A72FE" w:rsidP="004F5BCE">
      <w:pPr>
        <w:jc w:val="both"/>
        <w:rPr>
          <w:rFonts w:asciiTheme="minorHAnsi" w:hAnsiTheme="minorHAnsi" w:cstheme="minorHAnsi"/>
          <w:iCs/>
          <w:sz w:val="22"/>
          <w:lang w:val="en-GB"/>
        </w:rPr>
      </w:pPr>
    </w:p>
    <w:p w:rsidR="006B0100" w:rsidRPr="001F6E84" w:rsidRDefault="00EB4940" w:rsidP="004F5BCE">
      <w:pPr>
        <w:tabs>
          <w:tab w:val="right" w:pos="9026"/>
        </w:tabs>
        <w:jc w:val="both"/>
        <w:rPr>
          <w:rFonts w:asciiTheme="minorHAnsi" w:hAnsiTheme="minorHAnsi" w:cstheme="minorHAnsi"/>
          <w:sz w:val="22"/>
          <w:lang w:val="en-GB"/>
        </w:rPr>
      </w:pPr>
      <w:r w:rsidRPr="001F6E84">
        <w:rPr>
          <w:rFonts w:asciiTheme="minorHAnsi" w:hAnsiTheme="minorHAnsi" w:cstheme="minorHAnsi"/>
          <w:b/>
          <w:smallCaps/>
          <w:sz w:val="22"/>
          <w:u w:val="single"/>
          <w:lang w:val="en-GB"/>
        </w:rPr>
        <w:t>Hard Water</w:t>
      </w:r>
      <w:r w:rsidR="001C61D4">
        <w:rPr>
          <w:rFonts w:asciiTheme="minorHAnsi" w:hAnsiTheme="minorHAnsi" w:cstheme="minorHAnsi"/>
          <w:b/>
          <w:smallCaps/>
          <w:sz w:val="22"/>
          <w:u w:val="single"/>
          <w:lang w:val="en-GB"/>
        </w:rPr>
        <w:t>:</w:t>
      </w:r>
      <w:r w:rsidR="006905DE" w:rsidRPr="001F6E84">
        <w:rPr>
          <w:rFonts w:asciiTheme="minorHAnsi" w:hAnsiTheme="minorHAnsi" w:cstheme="minorHAnsi"/>
          <w:sz w:val="22"/>
          <w:lang w:val="en-GB"/>
        </w:rPr>
        <w:tab/>
      </w:r>
      <w:r w:rsidR="002737BD" w:rsidRPr="001F6E84">
        <w:rPr>
          <w:rFonts w:asciiTheme="minorHAnsi" w:hAnsiTheme="minorHAnsi" w:cstheme="minorHAnsi"/>
          <w:b/>
          <w:color w:val="0070C0"/>
          <w:sz w:val="22"/>
          <w:lang w:val="en-GB"/>
        </w:rPr>
        <w:t>1</w:t>
      </w:r>
      <w:r w:rsidRPr="001F6E84">
        <w:rPr>
          <w:rFonts w:asciiTheme="minorHAnsi" w:hAnsiTheme="minorHAnsi" w:cstheme="minorHAnsi"/>
          <w:b/>
          <w:color w:val="0070C0"/>
          <w:sz w:val="22"/>
          <w:lang w:val="en-GB"/>
        </w:rPr>
        <w:t>8</w:t>
      </w:r>
      <w:r w:rsidR="002737BD" w:rsidRPr="001F6E84">
        <w:rPr>
          <w:rStyle w:val="s2"/>
          <w:rFonts w:asciiTheme="minorHAnsi" w:hAnsiTheme="minorHAnsi" w:cstheme="minorHAnsi"/>
          <w:b/>
          <w:color w:val="0070C0"/>
          <w:sz w:val="22"/>
        </w:rPr>
        <w:t>/</w:t>
      </w:r>
      <w:r w:rsidRPr="001F6E84">
        <w:rPr>
          <w:rStyle w:val="s2"/>
          <w:rFonts w:asciiTheme="minorHAnsi" w:hAnsiTheme="minorHAnsi" w:cstheme="minorHAnsi"/>
          <w:b/>
          <w:color w:val="0070C0"/>
          <w:sz w:val="22"/>
        </w:rPr>
        <w:t>9</w:t>
      </w:r>
      <w:r w:rsidR="002737BD" w:rsidRPr="001F6E84">
        <w:rPr>
          <w:rStyle w:val="s2"/>
          <w:rFonts w:asciiTheme="minorHAnsi" w:hAnsiTheme="minorHAnsi" w:cstheme="minorHAnsi"/>
          <w:b/>
          <w:color w:val="0070C0"/>
          <w:sz w:val="22"/>
        </w:rPr>
        <w:t>-1</w:t>
      </w:r>
    </w:p>
    <w:p w:rsidR="006B0100" w:rsidRPr="001C4940" w:rsidRDefault="006B0100" w:rsidP="004F5BCE">
      <w:pPr>
        <w:jc w:val="both"/>
        <w:rPr>
          <w:rFonts w:asciiTheme="minorHAnsi" w:hAnsiTheme="minorHAnsi" w:cstheme="minorHAnsi"/>
          <w:sz w:val="10"/>
          <w:szCs w:val="10"/>
          <w:lang w:val="en-GB"/>
        </w:rPr>
      </w:pPr>
    </w:p>
    <w:p w:rsidR="002737BD" w:rsidRPr="001F6E84" w:rsidRDefault="002737BD" w:rsidP="004F5BCE">
      <w:pPr>
        <w:pStyle w:val="Heading1"/>
        <w:jc w:val="both"/>
        <w:rPr>
          <w:i/>
          <w:sz w:val="22"/>
          <w:szCs w:val="22"/>
          <w:u w:val="none"/>
        </w:rPr>
      </w:pPr>
      <w:r w:rsidRPr="001F6E84">
        <w:rPr>
          <w:i/>
          <w:sz w:val="22"/>
          <w:szCs w:val="22"/>
          <w:u w:val="none"/>
        </w:rPr>
        <w:t xml:space="preserve">Cllr. </w:t>
      </w:r>
      <w:r w:rsidR="00EB4940" w:rsidRPr="001F6E84">
        <w:rPr>
          <w:i/>
          <w:sz w:val="22"/>
          <w:szCs w:val="22"/>
          <w:u w:val="none"/>
        </w:rPr>
        <w:t>Danielle Twomey</w:t>
      </w:r>
      <w:r w:rsidRPr="001F6E84">
        <w:rPr>
          <w:i/>
          <w:sz w:val="22"/>
          <w:szCs w:val="22"/>
          <w:u w:val="none"/>
        </w:rPr>
        <w:t xml:space="preserve"> proposed, seconde</w:t>
      </w:r>
      <w:r w:rsidR="001736A5" w:rsidRPr="001F6E84">
        <w:rPr>
          <w:i/>
          <w:sz w:val="22"/>
          <w:szCs w:val="22"/>
          <w:u w:val="none"/>
        </w:rPr>
        <w:t xml:space="preserve">d by Cllr. </w:t>
      </w:r>
      <w:r w:rsidR="00EB4940" w:rsidRPr="001F6E84">
        <w:rPr>
          <w:i/>
          <w:sz w:val="22"/>
          <w:szCs w:val="22"/>
          <w:u w:val="none"/>
        </w:rPr>
        <w:t>Mary Linehan Foley</w:t>
      </w:r>
    </w:p>
    <w:p w:rsidR="002737BD" w:rsidRPr="001F6E84" w:rsidRDefault="002737BD" w:rsidP="004F5BCE">
      <w:pPr>
        <w:jc w:val="both"/>
        <w:rPr>
          <w:rFonts w:asciiTheme="minorHAnsi" w:hAnsiTheme="minorHAnsi" w:cstheme="minorHAnsi"/>
          <w:i/>
          <w:sz w:val="22"/>
          <w:lang w:val="en-GB"/>
        </w:rPr>
      </w:pPr>
    </w:p>
    <w:p w:rsidR="002737BD" w:rsidRPr="001F6E84" w:rsidRDefault="002737BD" w:rsidP="004F5BCE">
      <w:pPr>
        <w:jc w:val="both"/>
        <w:rPr>
          <w:rFonts w:asciiTheme="minorHAnsi" w:hAnsiTheme="minorHAnsi" w:cstheme="minorHAnsi"/>
          <w:i/>
          <w:sz w:val="22"/>
          <w:lang w:val="en-GB"/>
        </w:rPr>
      </w:pPr>
      <w:r w:rsidRPr="001F6E84">
        <w:rPr>
          <w:rFonts w:asciiTheme="minorHAnsi" w:hAnsiTheme="minorHAnsi" w:cstheme="minorHAnsi"/>
          <w:i/>
          <w:sz w:val="22"/>
          <w:lang w:val="en-GB"/>
        </w:rPr>
        <w:t>“That Cork County Council</w:t>
      </w:r>
      <w:r w:rsidR="00FC08B9" w:rsidRPr="001F6E84">
        <w:rPr>
          <w:rFonts w:asciiTheme="minorHAnsi" w:hAnsiTheme="minorHAnsi" w:cstheme="minorHAnsi"/>
          <w:i/>
          <w:sz w:val="22"/>
          <w:lang w:val="en-GB"/>
        </w:rPr>
        <w:t xml:space="preserve"> form a policy that would ensure that all new builds and acquisitions of new builds of social housing developments, within hard water areas, would in future have water softening systems installed as standard.”</w:t>
      </w:r>
    </w:p>
    <w:p w:rsidR="002737BD" w:rsidRPr="001F6E84" w:rsidRDefault="002737BD" w:rsidP="004F5BCE">
      <w:pPr>
        <w:jc w:val="both"/>
        <w:rPr>
          <w:rFonts w:asciiTheme="minorHAnsi" w:hAnsiTheme="minorHAnsi" w:cstheme="minorHAnsi"/>
          <w:i/>
          <w:sz w:val="22"/>
          <w:lang w:val="en-GB"/>
        </w:rPr>
      </w:pPr>
    </w:p>
    <w:p w:rsidR="00B040E0" w:rsidRPr="00EE421F" w:rsidRDefault="00B040E0" w:rsidP="004F5BCE">
      <w:pPr>
        <w:jc w:val="both"/>
        <w:rPr>
          <w:b/>
          <w:bCs/>
          <w:iCs/>
          <w:sz w:val="22"/>
          <w:lang w:val="en-GB" w:eastAsia="en-GB"/>
        </w:rPr>
      </w:pPr>
      <w:r w:rsidRPr="00EE421F">
        <w:rPr>
          <w:rFonts w:asciiTheme="minorHAnsi" w:hAnsiTheme="minorHAnsi" w:cstheme="minorHAnsi"/>
          <w:b/>
          <w:bCs/>
          <w:iCs/>
          <w:sz w:val="22"/>
          <w:lang w:val="en-GB"/>
        </w:rPr>
        <w:t>Members noted response from Mr. Maurice Manning, Director of Service, Housing and Mr. John Conroy, S/Senior Engineer, Water Services</w:t>
      </w:r>
      <w:r w:rsidR="00EE421F">
        <w:rPr>
          <w:b/>
          <w:bCs/>
          <w:iCs/>
          <w:sz w:val="22"/>
          <w:lang w:val="en-GB" w:eastAsia="en-GB"/>
        </w:rPr>
        <w:t>:</w:t>
      </w:r>
    </w:p>
    <w:p w:rsidR="00B040E0" w:rsidRPr="001F6E84" w:rsidRDefault="00B040E0" w:rsidP="004F5BCE">
      <w:pPr>
        <w:jc w:val="both"/>
        <w:rPr>
          <w:rFonts w:asciiTheme="minorHAnsi" w:hAnsiTheme="minorHAnsi" w:cstheme="minorHAnsi"/>
          <w:i/>
          <w:sz w:val="22"/>
          <w:lang w:val="en-GB"/>
        </w:rPr>
      </w:pPr>
    </w:p>
    <w:p w:rsidR="00B040E0" w:rsidRPr="001F6E84" w:rsidRDefault="00B040E0" w:rsidP="004F5BCE">
      <w:pPr>
        <w:jc w:val="both"/>
        <w:rPr>
          <w:b/>
          <w:caps/>
          <w:color w:val="000000"/>
          <w:sz w:val="22"/>
        </w:rPr>
      </w:pPr>
      <w:r w:rsidRPr="001F6E84">
        <w:rPr>
          <w:b/>
          <w:caps/>
          <w:color w:val="000000"/>
          <w:sz w:val="22"/>
        </w:rPr>
        <w:t>RESPONSE</w:t>
      </w:r>
      <w:r w:rsidR="002B1297" w:rsidRPr="001F6E84">
        <w:rPr>
          <w:b/>
          <w:caps/>
          <w:color w:val="000000"/>
          <w:sz w:val="22"/>
        </w:rPr>
        <w:t>:</w:t>
      </w:r>
    </w:p>
    <w:p w:rsidR="00B040E0" w:rsidRPr="001C61D4" w:rsidRDefault="00B040E0" w:rsidP="004F5BCE">
      <w:pPr>
        <w:jc w:val="both"/>
        <w:rPr>
          <w:sz w:val="12"/>
          <w:szCs w:val="12"/>
        </w:rPr>
      </w:pPr>
    </w:p>
    <w:p w:rsidR="00B040E0" w:rsidRDefault="00B040E0" w:rsidP="004F5BCE">
      <w:pPr>
        <w:jc w:val="both"/>
        <w:rPr>
          <w:sz w:val="22"/>
        </w:rPr>
      </w:pPr>
      <w:r w:rsidRPr="001F6E84">
        <w:rPr>
          <w:sz w:val="22"/>
        </w:rPr>
        <w:lastRenderedPageBreak/>
        <w:t>Water quality for public consumption is governed by European Union Drinking Water regulations SI No.122/2014 as amended by the European Union, Drinking Water Amendment Regulations 2017 SI No. 464/2017.  These regulations set both microbiological and Chemical standards for public water supply. Water hardness is not included in any of these parameters and there is no EU or National legislation requiring hard water to be softened.</w:t>
      </w:r>
    </w:p>
    <w:p w:rsidR="00EE421F" w:rsidRPr="001F6E84" w:rsidRDefault="00EE421F" w:rsidP="004F5BCE">
      <w:pPr>
        <w:jc w:val="both"/>
        <w:rPr>
          <w:sz w:val="22"/>
        </w:rPr>
      </w:pPr>
    </w:p>
    <w:p w:rsidR="00B040E0" w:rsidRDefault="00B040E0" w:rsidP="004F5BCE">
      <w:pPr>
        <w:jc w:val="both"/>
        <w:rPr>
          <w:sz w:val="22"/>
        </w:rPr>
      </w:pPr>
      <w:r w:rsidRPr="001F6E84">
        <w:rPr>
          <w:sz w:val="22"/>
        </w:rPr>
        <w:t xml:space="preserve">The design and construction of buildings is governed by “Building regulations Part A – Part L”. These is no requirements within these regulations for the provision of water softening systems. </w:t>
      </w:r>
    </w:p>
    <w:p w:rsidR="00EE421F" w:rsidRPr="001F6E84" w:rsidRDefault="00EE421F" w:rsidP="004F5BCE">
      <w:pPr>
        <w:jc w:val="both"/>
        <w:rPr>
          <w:sz w:val="22"/>
        </w:rPr>
      </w:pPr>
    </w:p>
    <w:p w:rsidR="00B040E0" w:rsidRPr="001F6E84" w:rsidRDefault="00B040E0" w:rsidP="004F5BCE">
      <w:pPr>
        <w:jc w:val="both"/>
        <w:rPr>
          <w:sz w:val="22"/>
        </w:rPr>
      </w:pPr>
      <w:r w:rsidRPr="001F6E84">
        <w:rPr>
          <w:sz w:val="22"/>
        </w:rPr>
        <w:t>Hardness in the water primarily occurs where the water source is from a limestone aquifer and this can result in a build</w:t>
      </w:r>
      <w:r w:rsidR="00EE421F">
        <w:rPr>
          <w:sz w:val="22"/>
        </w:rPr>
        <w:t>-</w:t>
      </w:r>
      <w:r w:rsidRPr="001F6E84">
        <w:rPr>
          <w:sz w:val="22"/>
        </w:rPr>
        <w:t>up of limescale etc on domestic appliances. Water softeners have been installed by private householders at their own expense in some areas of Cork County that experiences hardness in their water. The ongoing maintenance of these water softening systems can be costly and/or problematic. As there is no requirement in the Drinking Water Regulations or in the Building Regulations to provide water softening systems in hard water areas, the cost of installation and general maintenance of any such systems in new social housing units would not be covered by the Department of Housing, who fund the cost of construction and acquisition, and would have to be borne by the Council.</w:t>
      </w:r>
    </w:p>
    <w:p w:rsidR="002B1297" w:rsidRPr="001F6E84" w:rsidRDefault="002B1297" w:rsidP="004F5BCE">
      <w:pPr>
        <w:jc w:val="both"/>
        <w:rPr>
          <w:sz w:val="22"/>
        </w:rPr>
      </w:pPr>
    </w:p>
    <w:p w:rsidR="00B040E0" w:rsidRDefault="00B040E0" w:rsidP="004F5BCE">
      <w:pPr>
        <w:jc w:val="both"/>
        <w:rPr>
          <w:sz w:val="22"/>
        </w:rPr>
      </w:pPr>
      <w:r w:rsidRPr="001F6E84">
        <w:rPr>
          <w:sz w:val="22"/>
        </w:rPr>
        <w:t>Considering that both the supply of drinking water and both building design and construction is governed by existing legislation, I would not recommend that CCC introduce a policy to ensure that all new builds and acquisitions of new builds of social housing developments, within hard water areas, would in future have water softening systems installed as standard.</w:t>
      </w:r>
    </w:p>
    <w:p w:rsidR="00EE421F" w:rsidRPr="001F6E84" w:rsidRDefault="00EE421F" w:rsidP="004F5BCE">
      <w:pPr>
        <w:jc w:val="both"/>
        <w:rPr>
          <w:sz w:val="22"/>
        </w:rPr>
      </w:pPr>
    </w:p>
    <w:p w:rsidR="00B040E0" w:rsidRPr="001F6E84" w:rsidRDefault="00B040E0" w:rsidP="004F5BCE">
      <w:pPr>
        <w:jc w:val="both"/>
        <w:rPr>
          <w:sz w:val="22"/>
        </w:rPr>
      </w:pPr>
      <w:r w:rsidRPr="001F6E84">
        <w:rPr>
          <w:sz w:val="22"/>
        </w:rPr>
        <w:t>If a policy regarding “hardness in the public water supply” was to be introduced, it should be at National level as the most effective way of removing hardness from the public water supply would be as part of the Water treatment process.</w:t>
      </w:r>
    </w:p>
    <w:p w:rsidR="00B040E0" w:rsidRPr="001F6E84" w:rsidRDefault="00B040E0" w:rsidP="004F5BCE">
      <w:pPr>
        <w:jc w:val="both"/>
        <w:rPr>
          <w:rFonts w:asciiTheme="minorHAnsi" w:hAnsiTheme="minorHAnsi" w:cstheme="minorHAnsi"/>
          <w:i/>
          <w:sz w:val="22"/>
          <w:lang w:val="en-GB"/>
        </w:rPr>
      </w:pPr>
    </w:p>
    <w:p w:rsidR="002737BD" w:rsidRPr="00EE421F" w:rsidRDefault="002737BD" w:rsidP="004F5BCE">
      <w:pPr>
        <w:jc w:val="both"/>
        <w:rPr>
          <w:rFonts w:asciiTheme="minorHAnsi" w:hAnsiTheme="minorHAnsi" w:cstheme="minorHAnsi"/>
          <w:b/>
          <w:bCs/>
          <w:sz w:val="22"/>
          <w:lang w:val="en-GB"/>
        </w:rPr>
      </w:pPr>
      <w:r w:rsidRPr="00EE421F">
        <w:rPr>
          <w:rFonts w:asciiTheme="minorHAnsi" w:hAnsiTheme="minorHAnsi" w:cstheme="minorHAnsi"/>
          <w:b/>
          <w:bCs/>
          <w:sz w:val="22"/>
          <w:lang w:val="en-GB"/>
        </w:rPr>
        <w:t>During this discussion the Members made the following points:</w:t>
      </w:r>
    </w:p>
    <w:p w:rsidR="00B040E0" w:rsidRPr="001F6E84" w:rsidRDefault="00FA3CAA" w:rsidP="00EE421F">
      <w:pPr>
        <w:pStyle w:val="ListParagraph"/>
        <w:numPr>
          <w:ilvl w:val="0"/>
          <w:numId w:val="43"/>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 xml:space="preserve">Concern raised </w:t>
      </w:r>
      <w:r w:rsidR="00EE421F">
        <w:rPr>
          <w:rFonts w:asciiTheme="minorHAnsi" w:hAnsiTheme="minorHAnsi" w:cstheme="minorHAnsi"/>
          <w:sz w:val="22"/>
          <w:szCs w:val="22"/>
          <w:lang w:val="en-GB"/>
        </w:rPr>
        <w:t>about</w:t>
      </w:r>
      <w:r w:rsidRPr="001F6E84">
        <w:rPr>
          <w:rFonts w:asciiTheme="minorHAnsi" w:hAnsiTheme="minorHAnsi" w:cstheme="minorHAnsi"/>
          <w:sz w:val="22"/>
          <w:szCs w:val="22"/>
          <w:lang w:val="en-GB"/>
        </w:rPr>
        <w:t xml:space="preserve"> hard water</w:t>
      </w:r>
      <w:r w:rsidR="00EE421F">
        <w:rPr>
          <w:rFonts w:asciiTheme="minorHAnsi" w:hAnsiTheme="minorHAnsi" w:cstheme="minorHAnsi"/>
          <w:sz w:val="22"/>
          <w:szCs w:val="22"/>
          <w:lang w:val="en-GB"/>
        </w:rPr>
        <w:t xml:space="preserve"> supply.</w:t>
      </w:r>
    </w:p>
    <w:p w:rsidR="00FA3CAA" w:rsidRPr="001F6E84" w:rsidRDefault="00FA3CAA" w:rsidP="00EE421F">
      <w:pPr>
        <w:pStyle w:val="ListParagraph"/>
        <w:numPr>
          <w:ilvl w:val="0"/>
          <w:numId w:val="43"/>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Acknowledged the damage it does to appliances with their life spa</w:t>
      </w:r>
      <w:r w:rsidR="00EE421F">
        <w:rPr>
          <w:rFonts w:asciiTheme="minorHAnsi" w:hAnsiTheme="minorHAnsi" w:cstheme="minorHAnsi"/>
          <w:sz w:val="22"/>
          <w:szCs w:val="22"/>
          <w:lang w:val="en-GB"/>
        </w:rPr>
        <w:t>n</w:t>
      </w:r>
      <w:r w:rsidRPr="001F6E84">
        <w:rPr>
          <w:rFonts w:asciiTheme="minorHAnsi" w:hAnsiTheme="minorHAnsi" w:cstheme="minorHAnsi"/>
          <w:sz w:val="22"/>
          <w:szCs w:val="22"/>
          <w:lang w:val="en-GB"/>
        </w:rPr>
        <w:t xml:space="preserve"> halved</w:t>
      </w:r>
      <w:r w:rsidR="00EE421F">
        <w:rPr>
          <w:rFonts w:asciiTheme="minorHAnsi" w:hAnsiTheme="minorHAnsi" w:cstheme="minorHAnsi"/>
          <w:sz w:val="22"/>
          <w:szCs w:val="22"/>
          <w:lang w:val="en-GB"/>
        </w:rPr>
        <w:t>.</w:t>
      </w:r>
      <w:r w:rsidRPr="001F6E84">
        <w:rPr>
          <w:rFonts w:asciiTheme="minorHAnsi" w:hAnsiTheme="minorHAnsi" w:cstheme="minorHAnsi"/>
          <w:sz w:val="22"/>
          <w:szCs w:val="22"/>
          <w:lang w:val="en-GB"/>
        </w:rPr>
        <w:t xml:space="preserve"> </w:t>
      </w:r>
    </w:p>
    <w:p w:rsidR="00FA3CAA" w:rsidRPr="001F6E84" w:rsidRDefault="00FA3CAA" w:rsidP="00EE421F">
      <w:pPr>
        <w:pStyle w:val="ListParagraph"/>
        <w:numPr>
          <w:ilvl w:val="0"/>
          <w:numId w:val="43"/>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A recent study shows that water softeners help deal with the issue</w:t>
      </w:r>
      <w:r w:rsidR="00EE421F">
        <w:rPr>
          <w:rFonts w:asciiTheme="minorHAnsi" w:hAnsiTheme="minorHAnsi" w:cstheme="minorHAnsi"/>
          <w:sz w:val="22"/>
          <w:szCs w:val="22"/>
          <w:lang w:val="en-GB"/>
        </w:rPr>
        <w:t>.</w:t>
      </w:r>
    </w:p>
    <w:p w:rsidR="00FA3CAA" w:rsidRDefault="00FA3CAA" w:rsidP="00EE421F">
      <w:pPr>
        <w:pStyle w:val="ListParagraph"/>
        <w:numPr>
          <w:ilvl w:val="0"/>
          <w:numId w:val="43"/>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Cork County Council</w:t>
      </w:r>
      <w:r w:rsidR="002B1297" w:rsidRPr="001F6E84">
        <w:rPr>
          <w:rFonts w:asciiTheme="minorHAnsi" w:hAnsiTheme="minorHAnsi" w:cstheme="minorHAnsi"/>
          <w:sz w:val="22"/>
          <w:szCs w:val="22"/>
          <w:lang w:val="en-GB"/>
        </w:rPr>
        <w:t xml:space="preserve"> picking up the cost of damage</w:t>
      </w:r>
      <w:r w:rsidR="00EE421F">
        <w:rPr>
          <w:rFonts w:asciiTheme="minorHAnsi" w:hAnsiTheme="minorHAnsi" w:cstheme="minorHAnsi"/>
          <w:sz w:val="22"/>
          <w:szCs w:val="22"/>
          <w:lang w:val="en-GB"/>
        </w:rPr>
        <w:t>.</w:t>
      </w:r>
    </w:p>
    <w:p w:rsidR="00EE421F" w:rsidRDefault="00EE421F" w:rsidP="00EE421F">
      <w:pPr>
        <w:pStyle w:val="ListParagraph"/>
        <w:numPr>
          <w:ilvl w:val="0"/>
          <w:numId w:val="43"/>
        </w:numPr>
        <w:ind w:left="426" w:hanging="284"/>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Legislation does not deal with the issue.</w:t>
      </w:r>
    </w:p>
    <w:p w:rsidR="00EE421F" w:rsidRPr="001F6E84" w:rsidRDefault="00EE421F" w:rsidP="00EE421F">
      <w:pPr>
        <w:pStyle w:val="ListParagraph"/>
        <w:numPr>
          <w:ilvl w:val="0"/>
          <w:numId w:val="43"/>
        </w:numPr>
        <w:ind w:left="426" w:hanging="284"/>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Cork County Council is picking up the cost of damage to plumbing in Local Authority Houses.</w:t>
      </w:r>
    </w:p>
    <w:p w:rsidR="00FA3CAA" w:rsidRPr="001F6E84" w:rsidRDefault="00FA3CAA" w:rsidP="004F5BCE">
      <w:pPr>
        <w:jc w:val="both"/>
        <w:rPr>
          <w:rFonts w:asciiTheme="minorHAnsi" w:hAnsiTheme="minorHAnsi" w:cstheme="minorHAnsi"/>
          <w:sz w:val="22"/>
          <w:lang w:val="en-GB"/>
        </w:rPr>
      </w:pPr>
    </w:p>
    <w:p w:rsidR="00FA3CAA" w:rsidRPr="00EE421F" w:rsidRDefault="00FA3CAA" w:rsidP="004F5BCE">
      <w:pPr>
        <w:jc w:val="both"/>
        <w:rPr>
          <w:rFonts w:asciiTheme="minorHAnsi" w:hAnsiTheme="minorHAnsi" w:cstheme="minorHAnsi"/>
          <w:b/>
          <w:bCs/>
          <w:i/>
          <w:iCs/>
          <w:sz w:val="22"/>
          <w:lang w:val="en-GB"/>
        </w:rPr>
      </w:pPr>
      <w:r w:rsidRPr="00EE421F">
        <w:rPr>
          <w:rFonts w:asciiTheme="minorHAnsi" w:hAnsiTheme="minorHAnsi" w:cstheme="minorHAnsi"/>
          <w:b/>
          <w:bCs/>
          <w:i/>
          <w:iCs/>
          <w:sz w:val="22"/>
          <w:lang w:val="en-GB"/>
        </w:rPr>
        <w:t>Members agreed to write to Minister Darragh O’Brien, Department of Housing, Local Government and Heritage requesting that all new builds and existing social housing developments have water softening systems installed as standard.</w:t>
      </w:r>
      <w:r w:rsidR="00D876F3" w:rsidRPr="00EE421F">
        <w:rPr>
          <w:rFonts w:asciiTheme="minorHAnsi" w:hAnsiTheme="minorHAnsi" w:cstheme="minorHAnsi"/>
          <w:b/>
          <w:bCs/>
          <w:i/>
          <w:iCs/>
          <w:sz w:val="22"/>
          <w:lang w:val="en-GB"/>
        </w:rPr>
        <w:t xml:space="preserve"> Members also requested that the matter be referred to Housing SPC for further discussion.</w:t>
      </w:r>
    </w:p>
    <w:p w:rsidR="009543E4" w:rsidRDefault="009543E4" w:rsidP="004F5BCE">
      <w:pPr>
        <w:jc w:val="both"/>
        <w:rPr>
          <w:rFonts w:asciiTheme="minorHAnsi" w:hAnsiTheme="minorHAnsi" w:cstheme="minorHAnsi"/>
          <w:sz w:val="22"/>
          <w:lang w:val="en-GB"/>
        </w:rPr>
      </w:pPr>
    </w:p>
    <w:p w:rsidR="00EE421F" w:rsidRDefault="00EE421F" w:rsidP="004F5BCE">
      <w:pPr>
        <w:jc w:val="both"/>
        <w:rPr>
          <w:rFonts w:asciiTheme="minorHAnsi" w:hAnsiTheme="minorHAnsi" w:cstheme="minorHAnsi"/>
          <w:sz w:val="22"/>
          <w:lang w:val="en-GB"/>
        </w:rPr>
      </w:pPr>
    </w:p>
    <w:p w:rsidR="00EE421F" w:rsidRDefault="00EE421F" w:rsidP="004F5BCE">
      <w:pPr>
        <w:jc w:val="both"/>
        <w:rPr>
          <w:rFonts w:asciiTheme="minorHAnsi" w:hAnsiTheme="minorHAnsi" w:cstheme="minorHAnsi"/>
          <w:sz w:val="22"/>
          <w:lang w:val="en-GB"/>
        </w:rPr>
      </w:pPr>
    </w:p>
    <w:p w:rsidR="00EE421F" w:rsidRPr="001F6E84" w:rsidRDefault="00EE421F" w:rsidP="004F5BCE">
      <w:pPr>
        <w:jc w:val="both"/>
        <w:rPr>
          <w:rFonts w:asciiTheme="minorHAnsi" w:hAnsiTheme="minorHAnsi" w:cstheme="minorHAnsi"/>
          <w:sz w:val="22"/>
          <w:lang w:val="en-GB"/>
        </w:rPr>
      </w:pPr>
    </w:p>
    <w:p w:rsidR="002737BD" w:rsidRPr="00EE421F" w:rsidRDefault="00DF2E9F" w:rsidP="004F5BCE">
      <w:pPr>
        <w:jc w:val="both"/>
        <w:rPr>
          <w:rFonts w:asciiTheme="minorHAnsi" w:hAnsiTheme="minorHAnsi" w:cstheme="minorHAnsi"/>
          <w:b/>
          <w:bCs/>
          <w:iCs/>
          <w:smallCaps/>
          <w:sz w:val="22"/>
          <w:u w:val="single"/>
          <w:lang w:val="en-GB"/>
        </w:rPr>
      </w:pPr>
      <w:r w:rsidRPr="00EE421F">
        <w:rPr>
          <w:rFonts w:asciiTheme="minorHAnsi" w:hAnsiTheme="minorHAnsi" w:cstheme="minorHAnsi"/>
          <w:b/>
          <w:bCs/>
          <w:iCs/>
          <w:smallCaps/>
          <w:sz w:val="22"/>
          <w:u w:val="single"/>
          <w:lang w:val="en-GB"/>
        </w:rPr>
        <w:t xml:space="preserve">Extension of time </w:t>
      </w:r>
      <w:r w:rsidR="00FC3B38" w:rsidRPr="00EE421F">
        <w:rPr>
          <w:rFonts w:asciiTheme="minorHAnsi" w:hAnsiTheme="minorHAnsi" w:cstheme="minorHAnsi"/>
          <w:b/>
          <w:bCs/>
          <w:iCs/>
          <w:smallCaps/>
          <w:sz w:val="22"/>
          <w:u w:val="single"/>
          <w:lang w:val="en-GB"/>
        </w:rPr>
        <w:t>until</w:t>
      </w:r>
      <w:r w:rsidRPr="00EE421F">
        <w:rPr>
          <w:rFonts w:asciiTheme="minorHAnsi" w:hAnsiTheme="minorHAnsi" w:cstheme="minorHAnsi"/>
          <w:b/>
          <w:bCs/>
          <w:iCs/>
          <w:smallCaps/>
          <w:sz w:val="22"/>
          <w:u w:val="single"/>
          <w:lang w:val="en-GB"/>
        </w:rPr>
        <w:t xml:space="preserve"> 1.30pm</w:t>
      </w:r>
    </w:p>
    <w:p w:rsidR="00FC3B38" w:rsidRPr="00EE421F" w:rsidRDefault="00FC3B38" w:rsidP="004F5BCE">
      <w:pPr>
        <w:jc w:val="both"/>
        <w:rPr>
          <w:rFonts w:asciiTheme="minorHAnsi" w:hAnsiTheme="minorHAnsi" w:cstheme="minorHAnsi"/>
          <w:b/>
          <w:bCs/>
          <w:i/>
          <w:sz w:val="22"/>
          <w:lang w:val="en-GB"/>
        </w:rPr>
      </w:pPr>
    </w:p>
    <w:p w:rsidR="00DF2E9F" w:rsidRPr="00EE421F" w:rsidRDefault="00DF2E9F" w:rsidP="004F5BCE">
      <w:pPr>
        <w:jc w:val="both"/>
        <w:rPr>
          <w:rFonts w:asciiTheme="minorHAnsi" w:hAnsiTheme="minorHAnsi" w:cstheme="minorHAnsi"/>
          <w:b/>
          <w:bCs/>
          <w:i/>
          <w:sz w:val="22"/>
          <w:lang w:val="en-GB"/>
        </w:rPr>
      </w:pPr>
      <w:r w:rsidRPr="00EE421F">
        <w:rPr>
          <w:rFonts w:asciiTheme="minorHAnsi" w:hAnsiTheme="minorHAnsi" w:cstheme="minorHAnsi"/>
          <w:b/>
          <w:bCs/>
          <w:i/>
          <w:sz w:val="22"/>
          <w:lang w:val="en-GB"/>
        </w:rPr>
        <w:t>Proposed by Cllr. Mary Linehan Foley</w:t>
      </w:r>
    </w:p>
    <w:p w:rsidR="00FC3B38" w:rsidRPr="00EE421F" w:rsidRDefault="00FC3B38" w:rsidP="004F5BCE">
      <w:pPr>
        <w:jc w:val="both"/>
        <w:rPr>
          <w:rFonts w:asciiTheme="minorHAnsi" w:hAnsiTheme="minorHAnsi" w:cstheme="minorHAnsi"/>
          <w:b/>
          <w:bCs/>
          <w:i/>
          <w:sz w:val="12"/>
          <w:szCs w:val="12"/>
          <w:lang w:val="en-GB"/>
        </w:rPr>
      </w:pPr>
    </w:p>
    <w:p w:rsidR="00DF2E9F" w:rsidRPr="00EE421F" w:rsidRDefault="00DF2E9F" w:rsidP="004F5BCE">
      <w:pPr>
        <w:jc w:val="both"/>
        <w:rPr>
          <w:rFonts w:asciiTheme="minorHAnsi" w:hAnsiTheme="minorHAnsi" w:cstheme="minorHAnsi"/>
          <w:b/>
          <w:bCs/>
          <w:i/>
          <w:sz w:val="22"/>
          <w:lang w:val="en-GB"/>
        </w:rPr>
      </w:pPr>
      <w:r w:rsidRPr="00EE421F">
        <w:rPr>
          <w:rFonts w:asciiTheme="minorHAnsi" w:hAnsiTheme="minorHAnsi" w:cstheme="minorHAnsi"/>
          <w:b/>
          <w:bCs/>
          <w:i/>
          <w:sz w:val="22"/>
          <w:lang w:val="en-GB"/>
        </w:rPr>
        <w:t>Seconded by Cllr. Declan Hurley</w:t>
      </w:r>
    </w:p>
    <w:p w:rsidR="00EE421F" w:rsidRDefault="00EE421F" w:rsidP="004F5BCE">
      <w:pPr>
        <w:jc w:val="both"/>
        <w:rPr>
          <w:rFonts w:asciiTheme="minorHAnsi" w:hAnsiTheme="minorHAnsi" w:cstheme="minorHAnsi"/>
          <w:b/>
          <w:bCs/>
          <w:i/>
          <w:sz w:val="22"/>
          <w:lang w:val="en-GB"/>
        </w:rPr>
      </w:pPr>
    </w:p>
    <w:p w:rsidR="00EE421F" w:rsidRDefault="00EE421F" w:rsidP="004F5BCE">
      <w:pPr>
        <w:jc w:val="both"/>
        <w:rPr>
          <w:rFonts w:asciiTheme="minorHAnsi" w:hAnsiTheme="minorHAnsi" w:cstheme="minorHAnsi"/>
          <w:b/>
          <w:bCs/>
          <w:i/>
          <w:sz w:val="22"/>
          <w:lang w:val="en-GB"/>
        </w:rPr>
      </w:pPr>
    </w:p>
    <w:p w:rsidR="00EE421F" w:rsidRDefault="00EE421F" w:rsidP="004F5BCE">
      <w:pPr>
        <w:jc w:val="both"/>
        <w:rPr>
          <w:rFonts w:asciiTheme="minorHAnsi" w:hAnsiTheme="minorHAnsi" w:cstheme="minorHAnsi"/>
          <w:b/>
          <w:bCs/>
          <w:i/>
          <w:sz w:val="22"/>
          <w:lang w:val="en-GB"/>
        </w:rPr>
      </w:pPr>
    </w:p>
    <w:p w:rsidR="00EE421F" w:rsidRDefault="00EE421F" w:rsidP="004F5BCE">
      <w:pPr>
        <w:jc w:val="both"/>
        <w:rPr>
          <w:rFonts w:asciiTheme="minorHAnsi" w:hAnsiTheme="minorHAnsi" w:cstheme="minorHAnsi"/>
          <w:b/>
          <w:bCs/>
          <w:i/>
          <w:sz w:val="22"/>
          <w:lang w:val="en-GB"/>
        </w:rPr>
      </w:pPr>
    </w:p>
    <w:p w:rsidR="00EE421F" w:rsidRPr="001C4940" w:rsidRDefault="00EE421F" w:rsidP="004F5BCE">
      <w:pPr>
        <w:jc w:val="both"/>
        <w:rPr>
          <w:rFonts w:asciiTheme="minorHAnsi" w:hAnsiTheme="minorHAnsi" w:cstheme="minorHAnsi"/>
          <w:b/>
          <w:bCs/>
          <w:i/>
          <w:sz w:val="22"/>
          <w:lang w:val="en-GB"/>
        </w:rPr>
      </w:pPr>
    </w:p>
    <w:p w:rsidR="009543E4" w:rsidRPr="001F6E84" w:rsidRDefault="00FC08B9" w:rsidP="004F5BCE">
      <w:pPr>
        <w:tabs>
          <w:tab w:val="right" w:pos="9026"/>
        </w:tabs>
        <w:jc w:val="both"/>
        <w:rPr>
          <w:rFonts w:asciiTheme="minorHAnsi" w:hAnsiTheme="minorHAnsi" w:cstheme="minorHAnsi"/>
          <w:sz w:val="22"/>
          <w:lang w:val="en-GB"/>
        </w:rPr>
      </w:pPr>
      <w:r w:rsidRPr="001F6E84">
        <w:rPr>
          <w:rFonts w:asciiTheme="minorHAnsi" w:hAnsiTheme="minorHAnsi" w:cstheme="minorHAnsi"/>
          <w:b/>
          <w:smallCaps/>
          <w:sz w:val="22"/>
          <w:u w:val="single"/>
          <w:lang w:val="en-GB"/>
        </w:rPr>
        <w:t>Fire Station</w:t>
      </w:r>
      <w:r w:rsidR="001C61D4">
        <w:rPr>
          <w:rFonts w:asciiTheme="minorHAnsi" w:hAnsiTheme="minorHAnsi" w:cstheme="minorHAnsi"/>
          <w:b/>
          <w:smallCaps/>
          <w:sz w:val="22"/>
          <w:u w:val="single"/>
          <w:lang w:val="en-GB"/>
        </w:rPr>
        <w:t>:</w:t>
      </w:r>
      <w:r w:rsidR="009543E4" w:rsidRPr="001F6E84">
        <w:rPr>
          <w:rFonts w:asciiTheme="minorHAnsi" w:hAnsiTheme="minorHAnsi" w:cstheme="minorHAnsi"/>
          <w:sz w:val="22"/>
          <w:lang w:val="en-GB"/>
        </w:rPr>
        <w:tab/>
      </w:r>
      <w:r w:rsidR="00EE421F" w:rsidRPr="001F6E84">
        <w:rPr>
          <w:rFonts w:asciiTheme="minorHAnsi" w:hAnsiTheme="minorHAnsi" w:cstheme="minorHAnsi"/>
          <w:b/>
          <w:color w:val="0070C0"/>
          <w:sz w:val="22"/>
          <w:lang w:val="en-GB"/>
        </w:rPr>
        <w:t>19</w:t>
      </w:r>
      <w:r w:rsidR="00EE421F" w:rsidRPr="001F6E84">
        <w:rPr>
          <w:rStyle w:val="s2"/>
          <w:rFonts w:asciiTheme="minorHAnsi" w:hAnsiTheme="minorHAnsi" w:cstheme="minorHAnsi"/>
          <w:b/>
          <w:color w:val="0070C0"/>
          <w:sz w:val="22"/>
        </w:rPr>
        <w:t>/9-1</w:t>
      </w:r>
    </w:p>
    <w:p w:rsidR="002737BD" w:rsidRPr="001F6E84" w:rsidRDefault="002737BD" w:rsidP="004F5BCE">
      <w:pPr>
        <w:tabs>
          <w:tab w:val="right" w:pos="9026"/>
        </w:tabs>
        <w:jc w:val="both"/>
        <w:rPr>
          <w:rStyle w:val="s2"/>
          <w:rFonts w:asciiTheme="minorHAnsi" w:hAnsiTheme="minorHAnsi" w:cstheme="minorHAnsi"/>
          <w:b/>
          <w:color w:val="0070C0"/>
          <w:sz w:val="22"/>
        </w:rPr>
      </w:pPr>
      <w:r w:rsidRPr="001F6E84">
        <w:rPr>
          <w:rFonts w:asciiTheme="minorHAnsi" w:hAnsiTheme="minorHAnsi" w:cstheme="minorHAnsi"/>
          <w:sz w:val="22"/>
          <w:lang w:val="en-GB"/>
        </w:rPr>
        <w:tab/>
      </w:r>
    </w:p>
    <w:p w:rsidR="002737BD" w:rsidRPr="001F6E84" w:rsidRDefault="002737BD" w:rsidP="004F5BCE">
      <w:pPr>
        <w:tabs>
          <w:tab w:val="right" w:pos="9026"/>
        </w:tabs>
        <w:jc w:val="both"/>
        <w:rPr>
          <w:rStyle w:val="s2"/>
          <w:rFonts w:asciiTheme="minorHAnsi" w:hAnsiTheme="minorHAnsi" w:cstheme="minorHAnsi"/>
          <w:b/>
          <w:i/>
          <w:sz w:val="22"/>
        </w:rPr>
      </w:pPr>
      <w:r w:rsidRPr="001F6E84">
        <w:rPr>
          <w:rStyle w:val="s2"/>
          <w:rFonts w:asciiTheme="minorHAnsi" w:hAnsiTheme="minorHAnsi" w:cstheme="minorHAnsi"/>
          <w:b/>
          <w:i/>
          <w:sz w:val="22"/>
        </w:rPr>
        <w:lastRenderedPageBreak/>
        <w:t xml:space="preserve">Cllr </w:t>
      </w:r>
      <w:r w:rsidR="00FC08B9" w:rsidRPr="001F6E84">
        <w:rPr>
          <w:rStyle w:val="s2"/>
          <w:rFonts w:asciiTheme="minorHAnsi" w:hAnsiTheme="minorHAnsi" w:cstheme="minorHAnsi"/>
          <w:b/>
          <w:i/>
          <w:sz w:val="22"/>
        </w:rPr>
        <w:t>Mary Linehan Foley</w:t>
      </w:r>
      <w:r w:rsidRPr="001F6E84">
        <w:rPr>
          <w:rStyle w:val="s2"/>
          <w:rFonts w:asciiTheme="minorHAnsi" w:hAnsiTheme="minorHAnsi" w:cstheme="minorHAnsi"/>
          <w:b/>
          <w:i/>
          <w:sz w:val="22"/>
        </w:rPr>
        <w:t xml:space="preserve"> proposed, seconded by Cllr. </w:t>
      </w:r>
      <w:r w:rsidR="00FC08B9" w:rsidRPr="001F6E84">
        <w:rPr>
          <w:rStyle w:val="s2"/>
          <w:rFonts w:asciiTheme="minorHAnsi" w:hAnsiTheme="minorHAnsi" w:cstheme="minorHAnsi"/>
          <w:b/>
          <w:i/>
          <w:sz w:val="22"/>
        </w:rPr>
        <w:t>Declan Hurley</w:t>
      </w:r>
    </w:p>
    <w:p w:rsidR="002737BD" w:rsidRPr="001F6E84" w:rsidRDefault="002737BD" w:rsidP="004F5BCE">
      <w:pPr>
        <w:tabs>
          <w:tab w:val="right" w:pos="9026"/>
        </w:tabs>
        <w:jc w:val="both"/>
        <w:rPr>
          <w:rStyle w:val="s2"/>
          <w:rFonts w:asciiTheme="minorHAnsi" w:hAnsiTheme="minorHAnsi" w:cstheme="minorHAnsi"/>
          <w:sz w:val="22"/>
        </w:rPr>
      </w:pPr>
    </w:p>
    <w:p w:rsidR="00F65039" w:rsidRPr="001F6E84" w:rsidRDefault="002737BD" w:rsidP="004F5BCE">
      <w:pPr>
        <w:tabs>
          <w:tab w:val="right" w:pos="9026"/>
        </w:tabs>
        <w:jc w:val="both"/>
        <w:rPr>
          <w:rStyle w:val="s2"/>
          <w:rFonts w:asciiTheme="minorHAnsi" w:hAnsiTheme="minorHAnsi" w:cstheme="minorHAnsi"/>
          <w:i/>
          <w:sz w:val="22"/>
        </w:rPr>
      </w:pPr>
      <w:r w:rsidRPr="001F6E84">
        <w:rPr>
          <w:rStyle w:val="s2"/>
          <w:rFonts w:asciiTheme="minorHAnsi" w:hAnsiTheme="minorHAnsi" w:cstheme="minorHAnsi"/>
          <w:i/>
          <w:sz w:val="22"/>
        </w:rPr>
        <w:t>“</w:t>
      </w:r>
      <w:r w:rsidR="00FC08B9" w:rsidRPr="001F6E84">
        <w:rPr>
          <w:rStyle w:val="s2"/>
          <w:rFonts w:asciiTheme="minorHAnsi" w:hAnsiTheme="minorHAnsi" w:cstheme="minorHAnsi"/>
          <w:i/>
          <w:sz w:val="22"/>
        </w:rPr>
        <w:t xml:space="preserve">Asking that Cork County Council write </w:t>
      </w:r>
      <w:r w:rsidR="00F70AEF" w:rsidRPr="001F6E84">
        <w:rPr>
          <w:rStyle w:val="s2"/>
          <w:rFonts w:asciiTheme="minorHAnsi" w:hAnsiTheme="minorHAnsi" w:cstheme="minorHAnsi"/>
          <w:i/>
          <w:sz w:val="22"/>
        </w:rPr>
        <w:t>to the Department of Housing Heritage and Local Government for an update on programme for new fire stations and upgrade of existing fire stations in County Cork bearing in mind that it was on the agenda for a number of years, with no progress for some stations.”</w:t>
      </w:r>
    </w:p>
    <w:p w:rsidR="00B040E0" w:rsidRPr="001F6E84" w:rsidRDefault="00B040E0" w:rsidP="004F5BCE">
      <w:pPr>
        <w:tabs>
          <w:tab w:val="right" w:pos="9026"/>
        </w:tabs>
        <w:jc w:val="both"/>
        <w:rPr>
          <w:rFonts w:asciiTheme="minorHAnsi" w:hAnsiTheme="minorHAnsi" w:cstheme="minorHAnsi"/>
          <w:i/>
          <w:sz w:val="22"/>
        </w:rPr>
      </w:pPr>
    </w:p>
    <w:p w:rsidR="001736A5" w:rsidRPr="00EE421F" w:rsidRDefault="001736A5" w:rsidP="004F5BCE">
      <w:pPr>
        <w:jc w:val="both"/>
        <w:rPr>
          <w:rFonts w:asciiTheme="minorHAnsi" w:hAnsiTheme="minorHAnsi" w:cstheme="minorHAnsi"/>
          <w:b/>
          <w:bCs/>
          <w:sz w:val="22"/>
          <w:lang w:val="en-GB"/>
        </w:rPr>
      </w:pPr>
      <w:r w:rsidRPr="00EE421F">
        <w:rPr>
          <w:rFonts w:asciiTheme="minorHAnsi" w:hAnsiTheme="minorHAnsi" w:cstheme="minorHAnsi"/>
          <w:b/>
          <w:bCs/>
          <w:sz w:val="22"/>
          <w:lang w:val="en-GB"/>
        </w:rPr>
        <w:t xml:space="preserve">Members </w:t>
      </w:r>
      <w:r w:rsidR="00F70AEF" w:rsidRPr="00EE421F">
        <w:rPr>
          <w:rFonts w:asciiTheme="minorHAnsi" w:hAnsiTheme="minorHAnsi" w:cstheme="minorHAnsi"/>
          <w:b/>
          <w:bCs/>
          <w:sz w:val="22"/>
          <w:lang w:val="en-GB"/>
        </w:rPr>
        <w:t>welcomed response from Mr. Louis Duffy, Director of Services, Environment, Climate Change and Emergency Services</w:t>
      </w:r>
      <w:r w:rsidR="00EE421F">
        <w:rPr>
          <w:rFonts w:asciiTheme="minorHAnsi" w:hAnsiTheme="minorHAnsi" w:cstheme="minorHAnsi"/>
          <w:b/>
          <w:bCs/>
          <w:sz w:val="22"/>
          <w:lang w:val="en-GB"/>
        </w:rPr>
        <w:t>:</w:t>
      </w:r>
    </w:p>
    <w:p w:rsidR="00B040E0" w:rsidRPr="001F6E84" w:rsidRDefault="00B040E0" w:rsidP="004F5BCE">
      <w:pPr>
        <w:jc w:val="both"/>
        <w:rPr>
          <w:rFonts w:asciiTheme="minorHAnsi" w:hAnsiTheme="minorHAnsi" w:cstheme="minorHAnsi"/>
          <w:sz w:val="22"/>
          <w:lang w:val="en-GB"/>
        </w:rPr>
      </w:pPr>
    </w:p>
    <w:p w:rsidR="00B040E0" w:rsidRPr="001F6E84" w:rsidRDefault="00B040E0" w:rsidP="004F5BCE">
      <w:pPr>
        <w:jc w:val="both"/>
        <w:rPr>
          <w:b/>
          <w:caps/>
          <w:color w:val="000000"/>
          <w:sz w:val="22"/>
        </w:rPr>
      </w:pPr>
      <w:r w:rsidRPr="001F6E84">
        <w:rPr>
          <w:b/>
          <w:caps/>
          <w:color w:val="000000"/>
          <w:sz w:val="22"/>
        </w:rPr>
        <w:t>RESPONSE</w:t>
      </w:r>
      <w:r w:rsidR="002B1297" w:rsidRPr="001F6E84">
        <w:rPr>
          <w:b/>
          <w:caps/>
          <w:color w:val="000000"/>
          <w:sz w:val="22"/>
        </w:rPr>
        <w:t>:</w:t>
      </w:r>
    </w:p>
    <w:p w:rsidR="00B040E0" w:rsidRPr="001C61D4" w:rsidRDefault="00B040E0" w:rsidP="004F5BCE">
      <w:pPr>
        <w:jc w:val="both"/>
        <w:rPr>
          <w:sz w:val="12"/>
          <w:szCs w:val="12"/>
        </w:rPr>
      </w:pPr>
    </w:p>
    <w:p w:rsidR="00B040E0" w:rsidRPr="001F6E84" w:rsidRDefault="00B040E0" w:rsidP="004F5BCE">
      <w:pPr>
        <w:jc w:val="both"/>
        <w:rPr>
          <w:sz w:val="22"/>
        </w:rPr>
      </w:pPr>
      <w:r w:rsidRPr="001F6E84">
        <w:rPr>
          <w:sz w:val="22"/>
        </w:rPr>
        <w:t xml:space="preserve">It is, in the first instance, a matter for each Fire Authority to prioritise and programme its fire station projects and put together detailed proposals for submission to the Department of Housing, Local Government and Heritage for inclusion on a Capital Programme. </w:t>
      </w:r>
    </w:p>
    <w:p w:rsidR="00B040E0" w:rsidRPr="001F6E84" w:rsidRDefault="00B040E0" w:rsidP="004F5BCE">
      <w:pPr>
        <w:jc w:val="both"/>
        <w:rPr>
          <w:sz w:val="22"/>
        </w:rPr>
      </w:pPr>
    </w:p>
    <w:p w:rsidR="00B040E0" w:rsidRPr="001F6E84" w:rsidRDefault="00B040E0" w:rsidP="004F5BCE">
      <w:pPr>
        <w:jc w:val="both"/>
        <w:rPr>
          <w:sz w:val="22"/>
        </w:rPr>
      </w:pPr>
      <w:r w:rsidRPr="001F6E84">
        <w:rPr>
          <w:sz w:val="22"/>
        </w:rPr>
        <w:t>Cork County Council has 3no projects included on the Department’s 2016 – 2020 Capital Programme which are progressing as follows:</w:t>
      </w:r>
    </w:p>
    <w:p w:rsidR="00B040E0" w:rsidRPr="001F6E84" w:rsidRDefault="00B040E0" w:rsidP="00EE421F">
      <w:pPr>
        <w:numPr>
          <w:ilvl w:val="0"/>
          <w:numId w:val="22"/>
        </w:numPr>
        <w:ind w:left="426" w:hanging="284"/>
        <w:jc w:val="both"/>
        <w:rPr>
          <w:sz w:val="22"/>
        </w:rPr>
      </w:pPr>
      <w:proofErr w:type="spellStart"/>
      <w:r w:rsidRPr="001F6E84">
        <w:rPr>
          <w:sz w:val="22"/>
        </w:rPr>
        <w:t>Kanturk</w:t>
      </w:r>
      <w:proofErr w:type="spellEnd"/>
      <w:r w:rsidRPr="001F6E84">
        <w:rPr>
          <w:sz w:val="22"/>
        </w:rPr>
        <w:t xml:space="preserve"> (North Cork priority) – construction commenced</w:t>
      </w:r>
    </w:p>
    <w:p w:rsidR="00B040E0" w:rsidRPr="001F6E84" w:rsidRDefault="00B040E0" w:rsidP="00EE421F">
      <w:pPr>
        <w:numPr>
          <w:ilvl w:val="0"/>
          <w:numId w:val="22"/>
        </w:numPr>
        <w:ind w:left="426" w:hanging="284"/>
        <w:jc w:val="both"/>
        <w:rPr>
          <w:sz w:val="22"/>
        </w:rPr>
      </w:pPr>
      <w:proofErr w:type="spellStart"/>
      <w:r w:rsidRPr="001F6E84">
        <w:rPr>
          <w:sz w:val="22"/>
        </w:rPr>
        <w:t>Macroom</w:t>
      </w:r>
      <w:proofErr w:type="spellEnd"/>
      <w:r w:rsidRPr="001F6E84">
        <w:rPr>
          <w:sz w:val="22"/>
        </w:rPr>
        <w:t xml:space="preserve"> (South/East Cork priority) – tender process for construction has been completed and recommendation is with DHPLG</w:t>
      </w:r>
    </w:p>
    <w:p w:rsidR="00B040E0" w:rsidRPr="001F6E84" w:rsidRDefault="00B040E0" w:rsidP="00EE421F">
      <w:pPr>
        <w:numPr>
          <w:ilvl w:val="0"/>
          <w:numId w:val="22"/>
        </w:numPr>
        <w:ind w:left="426" w:hanging="284"/>
        <w:jc w:val="both"/>
        <w:rPr>
          <w:sz w:val="22"/>
        </w:rPr>
      </w:pPr>
      <w:r w:rsidRPr="001F6E84">
        <w:rPr>
          <w:sz w:val="22"/>
        </w:rPr>
        <w:t xml:space="preserve">Clonakilty (West Cork priority) – expected to be tender ready before the end of the year </w:t>
      </w:r>
    </w:p>
    <w:p w:rsidR="00B040E0" w:rsidRPr="001F6E84" w:rsidRDefault="00B040E0" w:rsidP="004F5BCE">
      <w:pPr>
        <w:jc w:val="both"/>
        <w:rPr>
          <w:sz w:val="22"/>
        </w:rPr>
      </w:pPr>
    </w:p>
    <w:p w:rsidR="00B040E0" w:rsidRPr="001F6E84" w:rsidRDefault="00B040E0" w:rsidP="004F5BCE">
      <w:pPr>
        <w:jc w:val="both"/>
        <w:rPr>
          <w:sz w:val="22"/>
        </w:rPr>
      </w:pPr>
      <w:r w:rsidRPr="001F6E84">
        <w:rPr>
          <w:sz w:val="22"/>
        </w:rPr>
        <w:t xml:space="preserve">In terms of a new Capital Programme, our priority projects are Mitchelstown (North Cork), </w:t>
      </w:r>
      <w:proofErr w:type="spellStart"/>
      <w:r w:rsidRPr="001F6E84">
        <w:rPr>
          <w:sz w:val="22"/>
        </w:rPr>
        <w:t>Dunmanway</w:t>
      </w:r>
      <w:proofErr w:type="spellEnd"/>
      <w:r w:rsidRPr="001F6E84">
        <w:rPr>
          <w:sz w:val="22"/>
        </w:rPr>
        <w:t xml:space="preserve"> (West Cork) and </w:t>
      </w:r>
      <w:proofErr w:type="spellStart"/>
      <w:r w:rsidRPr="001F6E84">
        <w:rPr>
          <w:sz w:val="22"/>
        </w:rPr>
        <w:t>Youghal</w:t>
      </w:r>
      <w:proofErr w:type="spellEnd"/>
      <w:r w:rsidRPr="001F6E84">
        <w:rPr>
          <w:sz w:val="22"/>
        </w:rPr>
        <w:t xml:space="preserve"> (South/East Cork). </w:t>
      </w:r>
    </w:p>
    <w:p w:rsidR="00B040E0" w:rsidRPr="001F6E84" w:rsidRDefault="00B040E0" w:rsidP="004F5BCE">
      <w:pPr>
        <w:jc w:val="both"/>
        <w:rPr>
          <w:sz w:val="22"/>
        </w:rPr>
      </w:pPr>
    </w:p>
    <w:p w:rsidR="00B040E0" w:rsidRPr="001F6E84" w:rsidRDefault="00B040E0" w:rsidP="004F5BCE">
      <w:pPr>
        <w:jc w:val="both"/>
        <w:rPr>
          <w:sz w:val="22"/>
        </w:rPr>
      </w:pPr>
      <w:r w:rsidRPr="001F6E84">
        <w:rPr>
          <w:sz w:val="22"/>
        </w:rPr>
        <w:t xml:space="preserve">In the case of Mitchelstown and </w:t>
      </w:r>
      <w:proofErr w:type="spellStart"/>
      <w:r w:rsidRPr="001F6E84">
        <w:rPr>
          <w:sz w:val="22"/>
        </w:rPr>
        <w:t>Dunmanway</w:t>
      </w:r>
      <w:proofErr w:type="spellEnd"/>
      <w:r w:rsidRPr="001F6E84">
        <w:rPr>
          <w:sz w:val="22"/>
        </w:rPr>
        <w:t xml:space="preserve"> both fire station buildings are very old and structurally in poor condition.  A replacement station is envisaged in both cases. Both projects are at a preliminary stage with no clear site identified in either case yet.  Consideration is being given to building on existing sites in both situations. It is envisaged that a similar design layout to that used in </w:t>
      </w:r>
      <w:proofErr w:type="spellStart"/>
      <w:r w:rsidRPr="001F6E84">
        <w:rPr>
          <w:sz w:val="22"/>
        </w:rPr>
        <w:t>Kanturk</w:t>
      </w:r>
      <w:proofErr w:type="spellEnd"/>
      <w:r w:rsidRPr="001F6E84">
        <w:rPr>
          <w:sz w:val="22"/>
        </w:rPr>
        <w:t xml:space="preserve">, </w:t>
      </w:r>
      <w:proofErr w:type="spellStart"/>
      <w:r w:rsidRPr="001F6E84">
        <w:rPr>
          <w:sz w:val="22"/>
        </w:rPr>
        <w:t>Macroom</w:t>
      </w:r>
      <w:proofErr w:type="spellEnd"/>
      <w:r w:rsidRPr="001F6E84">
        <w:rPr>
          <w:sz w:val="22"/>
        </w:rPr>
        <w:t xml:space="preserve"> and Clonakilty will again be used in Mitchelstown and </w:t>
      </w:r>
      <w:proofErr w:type="spellStart"/>
      <w:r w:rsidRPr="001F6E84">
        <w:rPr>
          <w:sz w:val="22"/>
        </w:rPr>
        <w:t>Dunmanway</w:t>
      </w:r>
      <w:proofErr w:type="spellEnd"/>
      <w:r w:rsidRPr="001F6E84">
        <w:rPr>
          <w:sz w:val="22"/>
        </w:rPr>
        <w:t xml:space="preserve">. It is intended to progress these fire stations as priority projects with a view to making a detailed submission to the Department for inclusion in the Capital Programme. </w:t>
      </w:r>
    </w:p>
    <w:p w:rsidR="00B040E0" w:rsidRPr="001F6E84" w:rsidRDefault="00B040E0" w:rsidP="004F5BCE">
      <w:pPr>
        <w:jc w:val="both"/>
        <w:rPr>
          <w:sz w:val="22"/>
        </w:rPr>
      </w:pPr>
    </w:p>
    <w:p w:rsidR="00B040E0" w:rsidRPr="001F6E84" w:rsidRDefault="00B040E0" w:rsidP="004F5BCE">
      <w:pPr>
        <w:jc w:val="both"/>
        <w:rPr>
          <w:sz w:val="22"/>
        </w:rPr>
      </w:pPr>
      <w:r w:rsidRPr="001F6E84">
        <w:rPr>
          <w:sz w:val="22"/>
        </w:rPr>
        <w:t xml:space="preserve">In the case of </w:t>
      </w:r>
      <w:proofErr w:type="spellStart"/>
      <w:r w:rsidRPr="001F6E84">
        <w:rPr>
          <w:sz w:val="22"/>
        </w:rPr>
        <w:t>Youghal</w:t>
      </w:r>
      <w:proofErr w:type="spellEnd"/>
      <w:r w:rsidRPr="001F6E84">
        <w:rPr>
          <w:sz w:val="22"/>
        </w:rPr>
        <w:t xml:space="preserve"> it is intended to replace the existing temporary structure and build a replacement station on the same site. Planning approval was previously granted for this, but it is now out of date. It is proposed to revise the building design, having regard to current construction standards.  Subject to obtaining planning approval, it is proposed to progress this project for inclusion in the Capital Programme.</w:t>
      </w:r>
    </w:p>
    <w:p w:rsidR="00B040E0" w:rsidRPr="001F6E84" w:rsidRDefault="00B040E0" w:rsidP="004F5BCE">
      <w:pPr>
        <w:jc w:val="both"/>
        <w:rPr>
          <w:sz w:val="22"/>
        </w:rPr>
      </w:pPr>
    </w:p>
    <w:p w:rsidR="00B040E0" w:rsidRPr="001F6E84" w:rsidRDefault="00B040E0" w:rsidP="004F5BCE">
      <w:pPr>
        <w:jc w:val="both"/>
        <w:rPr>
          <w:sz w:val="22"/>
        </w:rPr>
      </w:pPr>
      <w:r w:rsidRPr="001F6E84">
        <w:rPr>
          <w:sz w:val="22"/>
        </w:rPr>
        <w:t>The Environment Directorate has engaged with Officials of the DHLGH and we are hopeful that the above three additional projects will be included in the Departments future Capital Programme with a view to delivery after completion of the current projects.</w:t>
      </w:r>
    </w:p>
    <w:p w:rsidR="00690018" w:rsidRPr="001F6E84" w:rsidRDefault="00690018" w:rsidP="004F5BCE">
      <w:pPr>
        <w:jc w:val="both"/>
        <w:rPr>
          <w:sz w:val="22"/>
        </w:rPr>
      </w:pPr>
    </w:p>
    <w:p w:rsidR="00690018" w:rsidRPr="001F6E84" w:rsidRDefault="00690018" w:rsidP="004F5BCE">
      <w:pPr>
        <w:jc w:val="both"/>
        <w:rPr>
          <w:sz w:val="22"/>
        </w:rPr>
      </w:pPr>
      <w:r w:rsidRPr="001F6E84">
        <w:rPr>
          <w:sz w:val="22"/>
        </w:rPr>
        <w:t xml:space="preserve">Members agreed to write to Minister Darragh O’Brien, Minister for </w:t>
      </w:r>
      <w:r w:rsidRPr="001F6E84">
        <w:rPr>
          <w:rFonts w:asciiTheme="minorHAnsi" w:hAnsiTheme="minorHAnsi" w:cstheme="minorHAnsi"/>
          <w:sz w:val="22"/>
          <w:lang w:val="en-GB"/>
        </w:rPr>
        <w:t>Housing, Local Government &amp; Heritage for an update on a programme for new fire station</w:t>
      </w:r>
      <w:r w:rsidR="002374C0">
        <w:rPr>
          <w:rFonts w:asciiTheme="minorHAnsi" w:hAnsiTheme="minorHAnsi" w:cstheme="minorHAnsi"/>
          <w:sz w:val="22"/>
          <w:lang w:val="en-GB"/>
        </w:rPr>
        <w:t>s</w:t>
      </w:r>
      <w:r w:rsidRPr="001F6E84">
        <w:rPr>
          <w:rFonts w:asciiTheme="minorHAnsi" w:hAnsiTheme="minorHAnsi" w:cstheme="minorHAnsi"/>
          <w:sz w:val="22"/>
          <w:lang w:val="en-GB"/>
        </w:rPr>
        <w:t xml:space="preserve"> and upgrade of existing fire stations in County Cork.</w:t>
      </w:r>
    </w:p>
    <w:p w:rsidR="00B040E0" w:rsidRPr="001F6E84" w:rsidRDefault="00B040E0" w:rsidP="004F5BCE">
      <w:pPr>
        <w:jc w:val="both"/>
        <w:rPr>
          <w:rFonts w:asciiTheme="minorHAnsi" w:hAnsiTheme="minorHAnsi" w:cstheme="minorHAnsi"/>
          <w:sz w:val="22"/>
          <w:lang w:val="en-GB"/>
        </w:rPr>
      </w:pPr>
    </w:p>
    <w:p w:rsidR="00EE421F" w:rsidRDefault="00EE421F" w:rsidP="004F5BCE">
      <w:pPr>
        <w:jc w:val="both"/>
        <w:rPr>
          <w:rFonts w:asciiTheme="minorHAnsi" w:hAnsiTheme="minorHAnsi" w:cstheme="minorHAnsi"/>
          <w:sz w:val="22"/>
          <w:lang w:val="en-GB"/>
        </w:rPr>
      </w:pPr>
    </w:p>
    <w:p w:rsidR="00EE421F" w:rsidRPr="001F6E84" w:rsidRDefault="00EE421F" w:rsidP="004F5BCE">
      <w:pPr>
        <w:jc w:val="both"/>
        <w:rPr>
          <w:rFonts w:asciiTheme="minorHAnsi" w:hAnsiTheme="minorHAnsi" w:cstheme="minorHAnsi"/>
          <w:sz w:val="22"/>
          <w:lang w:val="en-GB"/>
        </w:rPr>
      </w:pPr>
    </w:p>
    <w:p w:rsidR="00F70AEF" w:rsidRPr="001F6E84" w:rsidRDefault="00F70AEF" w:rsidP="004F5BCE">
      <w:pPr>
        <w:tabs>
          <w:tab w:val="right" w:pos="9026"/>
        </w:tabs>
        <w:jc w:val="both"/>
        <w:rPr>
          <w:rFonts w:asciiTheme="minorHAnsi" w:hAnsiTheme="minorHAnsi" w:cstheme="minorHAnsi"/>
          <w:sz w:val="22"/>
          <w:lang w:val="en-GB"/>
        </w:rPr>
      </w:pPr>
      <w:r w:rsidRPr="001F6E84">
        <w:rPr>
          <w:rFonts w:asciiTheme="minorHAnsi" w:hAnsiTheme="minorHAnsi" w:cstheme="minorHAnsi"/>
          <w:b/>
          <w:smallCaps/>
          <w:sz w:val="22"/>
          <w:u w:val="single"/>
          <w:lang w:val="en-GB"/>
        </w:rPr>
        <w:t>Bye Laws</w:t>
      </w:r>
      <w:r w:rsidR="001C61D4">
        <w:rPr>
          <w:rFonts w:asciiTheme="minorHAnsi" w:hAnsiTheme="minorHAnsi" w:cstheme="minorHAnsi"/>
          <w:b/>
          <w:smallCaps/>
          <w:sz w:val="22"/>
          <w:u w:val="single"/>
          <w:lang w:val="en-GB"/>
        </w:rPr>
        <w:t>:</w:t>
      </w:r>
      <w:r w:rsidRPr="001F6E84">
        <w:rPr>
          <w:rFonts w:asciiTheme="minorHAnsi" w:hAnsiTheme="minorHAnsi" w:cstheme="minorHAnsi"/>
          <w:sz w:val="22"/>
          <w:lang w:val="en-GB"/>
        </w:rPr>
        <w:tab/>
      </w:r>
      <w:r w:rsidR="001C61D4" w:rsidRPr="001F6E84">
        <w:rPr>
          <w:rFonts w:asciiTheme="minorHAnsi" w:hAnsiTheme="minorHAnsi" w:cstheme="minorHAnsi"/>
          <w:b/>
          <w:color w:val="0070C0"/>
          <w:sz w:val="22"/>
          <w:lang w:val="en-GB"/>
        </w:rPr>
        <w:t>22</w:t>
      </w:r>
      <w:r w:rsidR="001C61D4" w:rsidRPr="001F6E84">
        <w:rPr>
          <w:rStyle w:val="s2"/>
          <w:rFonts w:asciiTheme="minorHAnsi" w:hAnsiTheme="minorHAnsi" w:cstheme="minorHAnsi"/>
          <w:b/>
          <w:color w:val="0070C0"/>
          <w:sz w:val="22"/>
        </w:rPr>
        <w:t>/9-1</w:t>
      </w:r>
    </w:p>
    <w:p w:rsidR="00F70AEF" w:rsidRPr="001F6E84" w:rsidRDefault="00F70AEF" w:rsidP="004F5BCE">
      <w:pPr>
        <w:tabs>
          <w:tab w:val="right" w:pos="9026"/>
        </w:tabs>
        <w:jc w:val="both"/>
        <w:rPr>
          <w:rStyle w:val="s2"/>
          <w:rFonts w:asciiTheme="minorHAnsi" w:hAnsiTheme="minorHAnsi" w:cstheme="minorHAnsi"/>
          <w:b/>
          <w:color w:val="0070C0"/>
          <w:sz w:val="22"/>
        </w:rPr>
      </w:pPr>
      <w:r w:rsidRPr="001F6E84">
        <w:rPr>
          <w:rFonts w:asciiTheme="minorHAnsi" w:hAnsiTheme="minorHAnsi" w:cstheme="minorHAnsi"/>
          <w:sz w:val="22"/>
          <w:lang w:val="en-GB"/>
        </w:rPr>
        <w:tab/>
      </w:r>
    </w:p>
    <w:p w:rsidR="00F70AEF" w:rsidRPr="001F6E84" w:rsidRDefault="00F70AEF" w:rsidP="004F5BCE">
      <w:pPr>
        <w:tabs>
          <w:tab w:val="right" w:pos="9026"/>
        </w:tabs>
        <w:jc w:val="both"/>
        <w:rPr>
          <w:rStyle w:val="s2"/>
          <w:rFonts w:asciiTheme="minorHAnsi" w:hAnsiTheme="minorHAnsi" w:cstheme="minorHAnsi"/>
          <w:b/>
          <w:i/>
          <w:sz w:val="22"/>
        </w:rPr>
      </w:pPr>
      <w:bookmarkStart w:id="3" w:name="_Hlk51077707"/>
      <w:r w:rsidRPr="001F6E84">
        <w:rPr>
          <w:rStyle w:val="s2"/>
          <w:rFonts w:asciiTheme="minorHAnsi" w:hAnsiTheme="minorHAnsi" w:cstheme="minorHAnsi"/>
          <w:b/>
          <w:i/>
          <w:sz w:val="22"/>
        </w:rPr>
        <w:t>Cllr Seamus McGrath proposed, seconded by Cllr. Audrey Buckley</w:t>
      </w:r>
    </w:p>
    <w:p w:rsidR="00F70AEF" w:rsidRPr="001F6E84" w:rsidRDefault="00F70AEF" w:rsidP="004F5BCE">
      <w:pPr>
        <w:tabs>
          <w:tab w:val="right" w:pos="9026"/>
        </w:tabs>
        <w:jc w:val="both"/>
        <w:rPr>
          <w:rStyle w:val="s2"/>
          <w:rFonts w:asciiTheme="minorHAnsi" w:hAnsiTheme="minorHAnsi" w:cstheme="minorHAnsi"/>
          <w:bCs/>
          <w:iCs/>
          <w:sz w:val="22"/>
        </w:rPr>
      </w:pPr>
    </w:p>
    <w:p w:rsidR="00F70AEF" w:rsidRPr="001F6E84" w:rsidRDefault="00F70AEF" w:rsidP="004F5BCE">
      <w:pPr>
        <w:tabs>
          <w:tab w:val="right" w:pos="9026"/>
        </w:tabs>
        <w:jc w:val="both"/>
        <w:rPr>
          <w:rStyle w:val="s2"/>
          <w:rFonts w:asciiTheme="minorHAnsi" w:hAnsiTheme="minorHAnsi" w:cstheme="minorHAnsi"/>
          <w:bCs/>
          <w:i/>
          <w:sz w:val="22"/>
        </w:rPr>
      </w:pPr>
      <w:r w:rsidRPr="001F6E84">
        <w:rPr>
          <w:rStyle w:val="s2"/>
          <w:rFonts w:asciiTheme="minorHAnsi" w:hAnsiTheme="minorHAnsi" w:cstheme="minorHAnsi"/>
          <w:bCs/>
          <w:i/>
          <w:sz w:val="22"/>
        </w:rPr>
        <w:t xml:space="preserve">“That Cork County Council would devise Bye Laws, in consultation with </w:t>
      </w:r>
      <w:proofErr w:type="gramStart"/>
      <w:r w:rsidRPr="001F6E84">
        <w:rPr>
          <w:rStyle w:val="s2"/>
          <w:rFonts w:asciiTheme="minorHAnsi" w:hAnsiTheme="minorHAnsi" w:cstheme="minorHAnsi"/>
          <w:bCs/>
          <w:i/>
          <w:sz w:val="22"/>
        </w:rPr>
        <w:t>An</w:t>
      </w:r>
      <w:proofErr w:type="gramEnd"/>
      <w:r w:rsidRPr="001F6E84">
        <w:rPr>
          <w:rStyle w:val="s2"/>
          <w:rFonts w:asciiTheme="minorHAnsi" w:hAnsiTheme="minorHAnsi" w:cstheme="minorHAnsi"/>
          <w:bCs/>
          <w:i/>
          <w:sz w:val="22"/>
        </w:rPr>
        <w:t xml:space="preserve"> Garda Síochána, to provide additional enforcement options to address the issues of underage drinking in public places, littering and </w:t>
      </w:r>
      <w:r w:rsidRPr="001F6E84">
        <w:rPr>
          <w:rStyle w:val="s2"/>
          <w:rFonts w:asciiTheme="minorHAnsi" w:hAnsiTheme="minorHAnsi" w:cstheme="minorHAnsi"/>
          <w:bCs/>
          <w:i/>
          <w:sz w:val="22"/>
        </w:rPr>
        <w:lastRenderedPageBreak/>
        <w:t>other forms of anti</w:t>
      </w:r>
      <w:r w:rsidR="001C61D4">
        <w:rPr>
          <w:rStyle w:val="s2"/>
          <w:rFonts w:asciiTheme="minorHAnsi" w:hAnsiTheme="minorHAnsi" w:cstheme="minorHAnsi"/>
          <w:bCs/>
          <w:i/>
          <w:sz w:val="22"/>
        </w:rPr>
        <w:t>-</w:t>
      </w:r>
      <w:r w:rsidRPr="001F6E84">
        <w:rPr>
          <w:rStyle w:val="s2"/>
          <w:rFonts w:asciiTheme="minorHAnsi" w:hAnsiTheme="minorHAnsi" w:cstheme="minorHAnsi"/>
          <w:bCs/>
          <w:i/>
          <w:sz w:val="22"/>
        </w:rPr>
        <w:t>social behaviour. Other Local Authorities have adopted similar Bye Laws and we would ask Cork County Council to engage with other Councils to draw from their experience.”</w:t>
      </w:r>
    </w:p>
    <w:p w:rsidR="009114A8" w:rsidRPr="001F6E84" w:rsidRDefault="009114A8" w:rsidP="004F5BCE">
      <w:pPr>
        <w:tabs>
          <w:tab w:val="right" w:pos="9026"/>
        </w:tabs>
        <w:jc w:val="both"/>
        <w:rPr>
          <w:rStyle w:val="s2"/>
          <w:rFonts w:asciiTheme="minorHAnsi" w:hAnsiTheme="minorHAnsi" w:cstheme="minorHAnsi"/>
          <w:bCs/>
          <w:i/>
          <w:sz w:val="22"/>
        </w:rPr>
      </w:pPr>
    </w:p>
    <w:p w:rsidR="009114A8" w:rsidRPr="001C61D4" w:rsidRDefault="009114A8" w:rsidP="004F5BCE">
      <w:pPr>
        <w:tabs>
          <w:tab w:val="right" w:pos="9026"/>
        </w:tabs>
        <w:jc w:val="both"/>
        <w:rPr>
          <w:rStyle w:val="s2"/>
          <w:rFonts w:asciiTheme="minorHAnsi" w:hAnsiTheme="minorHAnsi" w:cstheme="minorHAnsi"/>
          <w:b/>
          <w:iCs/>
          <w:sz w:val="22"/>
        </w:rPr>
      </w:pPr>
      <w:r w:rsidRPr="001C61D4">
        <w:rPr>
          <w:rStyle w:val="s2"/>
          <w:rFonts w:asciiTheme="minorHAnsi" w:hAnsiTheme="minorHAnsi" w:cstheme="minorHAnsi"/>
          <w:b/>
          <w:iCs/>
          <w:sz w:val="22"/>
        </w:rPr>
        <w:t>Member</w:t>
      </w:r>
      <w:r w:rsidR="00B040E0" w:rsidRPr="001C61D4">
        <w:rPr>
          <w:rStyle w:val="s2"/>
          <w:rFonts w:asciiTheme="minorHAnsi" w:hAnsiTheme="minorHAnsi" w:cstheme="minorHAnsi"/>
          <w:b/>
          <w:iCs/>
          <w:sz w:val="22"/>
        </w:rPr>
        <w:t>s welcomed response from Mr. Niall Healy, Municipal District Operations &amp; Rural Development as follows:</w:t>
      </w:r>
    </w:p>
    <w:p w:rsidR="00B040E0" w:rsidRPr="001F6E84" w:rsidRDefault="00B040E0" w:rsidP="004F5BCE">
      <w:pPr>
        <w:tabs>
          <w:tab w:val="right" w:pos="9026"/>
        </w:tabs>
        <w:jc w:val="both"/>
        <w:rPr>
          <w:rStyle w:val="s2"/>
          <w:rFonts w:asciiTheme="minorHAnsi" w:hAnsiTheme="minorHAnsi" w:cstheme="minorHAnsi"/>
          <w:bCs/>
          <w:iCs/>
          <w:sz w:val="22"/>
        </w:rPr>
      </w:pPr>
    </w:p>
    <w:p w:rsidR="009114A8" w:rsidRPr="001F6E84" w:rsidRDefault="009114A8" w:rsidP="004F5BCE">
      <w:pPr>
        <w:jc w:val="both"/>
        <w:rPr>
          <w:b/>
          <w:caps/>
          <w:color w:val="000000"/>
          <w:sz w:val="22"/>
        </w:rPr>
      </w:pPr>
      <w:r w:rsidRPr="001F6E84">
        <w:rPr>
          <w:b/>
          <w:caps/>
          <w:color w:val="000000"/>
          <w:sz w:val="22"/>
        </w:rPr>
        <w:t>RESPONSE</w:t>
      </w:r>
      <w:r w:rsidR="002B1297" w:rsidRPr="001F6E84">
        <w:rPr>
          <w:b/>
          <w:caps/>
          <w:color w:val="000000"/>
          <w:sz w:val="22"/>
        </w:rPr>
        <w:t>:</w:t>
      </w:r>
    </w:p>
    <w:p w:rsidR="009114A8" w:rsidRPr="001C61D4" w:rsidRDefault="009114A8" w:rsidP="004F5BCE">
      <w:pPr>
        <w:jc w:val="both"/>
        <w:rPr>
          <w:b/>
          <w:caps/>
          <w:color w:val="000000"/>
          <w:sz w:val="12"/>
          <w:szCs w:val="12"/>
        </w:rPr>
      </w:pPr>
    </w:p>
    <w:p w:rsidR="009114A8" w:rsidRPr="001F6E84" w:rsidRDefault="009114A8" w:rsidP="004F5BCE">
      <w:pPr>
        <w:jc w:val="both"/>
        <w:rPr>
          <w:sz w:val="22"/>
        </w:rPr>
      </w:pPr>
      <w:r w:rsidRPr="001F6E84">
        <w:rPr>
          <w:sz w:val="22"/>
        </w:rPr>
        <w:t xml:space="preserve">Cork County Council has already adopted </w:t>
      </w:r>
      <w:proofErr w:type="gramStart"/>
      <w:r w:rsidRPr="001F6E84">
        <w:rPr>
          <w:sz w:val="22"/>
        </w:rPr>
        <w:t>a number of</w:t>
      </w:r>
      <w:proofErr w:type="gramEnd"/>
      <w:r w:rsidRPr="001F6E84">
        <w:rPr>
          <w:sz w:val="22"/>
        </w:rPr>
        <w:t xml:space="preserve"> sets of bye</w:t>
      </w:r>
      <w:r w:rsidR="001C61D4">
        <w:rPr>
          <w:sz w:val="22"/>
        </w:rPr>
        <w:t xml:space="preserve"> </w:t>
      </w:r>
      <w:r w:rsidRPr="001F6E84">
        <w:rPr>
          <w:sz w:val="22"/>
        </w:rPr>
        <w:t>laws which foster good conduct and behaviour in public places. These bye laws, which cover the county in whole or in part, include:</w:t>
      </w:r>
    </w:p>
    <w:p w:rsidR="009114A8" w:rsidRPr="001F6E84" w:rsidRDefault="009114A8" w:rsidP="001C61D4">
      <w:pPr>
        <w:pStyle w:val="ListParagraph"/>
        <w:numPr>
          <w:ilvl w:val="0"/>
          <w:numId w:val="44"/>
        </w:numPr>
        <w:ind w:left="426" w:hanging="284"/>
        <w:contextualSpacing w:val="0"/>
        <w:jc w:val="both"/>
        <w:rPr>
          <w:sz w:val="22"/>
          <w:szCs w:val="22"/>
        </w:rPr>
      </w:pPr>
      <w:r w:rsidRPr="001F6E84">
        <w:rPr>
          <w:sz w:val="22"/>
          <w:szCs w:val="22"/>
        </w:rPr>
        <w:t>Prohibition of the Consumption of intoxicating Liquor in Streets and Public Places within the County of Cork</w:t>
      </w:r>
      <w:r w:rsidR="001C61D4">
        <w:rPr>
          <w:sz w:val="22"/>
          <w:szCs w:val="22"/>
        </w:rPr>
        <w:t>.</w:t>
      </w:r>
    </w:p>
    <w:p w:rsidR="009114A8" w:rsidRPr="001F6E84" w:rsidRDefault="009114A8" w:rsidP="001C61D4">
      <w:pPr>
        <w:pStyle w:val="ListParagraph"/>
        <w:numPr>
          <w:ilvl w:val="0"/>
          <w:numId w:val="44"/>
        </w:numPr>
        <w:ind w:left="426" w:hanging="284"/>
        <w:contextualSpacing w:val="0"/>
        <w:jc w:val="both"/>
        <w:rPr>
          <w:sz w:val="22"/>
          <w:szCs w:val="22"/>
        </w:rPr>
      </w:pPr>
      <w:r w:rsidRPr="001F6E84">
        <w:rPr>
          <w:sz w:val="22"/>
          <w:szCs w:val="22"/>
        </w:rPr>
        <w:t>Regulation and control of beaches</w:t>
      </w:r>
      <w:r w:rsidR="001C61D4">
        <w:rPr>
          <w:sz w:val="22"/>
          <w:szCs w:val="22"/>
        </w:rPr>
        <w:t>.</w:t>
      </w:r>
    </w:p>
    <w:p w:rsidR="009114A8" w:rsidRPr="001F6E84" w:rsidRDefault="009114A8" w:rsidP="004F5BCE">
      <w:pPr>
        <w:jc w:val="both"/>
        <w:rPr>
          <w:sz w:val="22"/>
        </w:rPr>
      </w:pPr>
    </w:p>
    <w:p w:rsidR="009114A8" w:rsidRPr="001F6E84" w:rsidRDefault="009114A8" w:rsidP="004F5BCE">
      <w:pPr>
        <w:jc w:val="both"/>
        <w:rPr>
          <w:sz w:val="22"/>
        </w:rPr>
      </w:pPr>
      <w:r w:rsidRPr="001F6E84">
        <w:rPr>
          <w:sz w:val="22"/>
        </w:rPr>
        <w:t xml:space="preserve">Control of litter is regulated in accordance with the litter acts. </w:t>
      </w:r>
    </w:p>
    <w:p w:rsidR="009114A8" w:rsidRPr="001F6E84" w:rsidRDefault="009114A8" w:rsidP="004F5BCE">
      <w:pPr>
        <w:jc w:val="both"/>
        <w:rPr>
          <w:sz w:val="22"/>
        </w:rPr>
      </w:pPr>
    </w:p>
    <w:p w:rsidR="009114A8" w:rsidRPr="001F6E84" w:rsidRDefault="009114A8" w:rsidP="004F5BCE">
      <w:pPr>
        <w:jc w:val="both"/>
        <w:rPr>
          <w:sz w:val="22"/>
        </w:rPr>
      </w:pPr>
      <w:r w:rsidRPr="001F6E84">
        <w:rPr>
          <w:sz w:val="22"/>
        </w:rPr>
        <w:t xml:space="preserve">Issues of public order and criminal behaviour are a matter for </w:t>
      </w:r>
      <w:proofErr w:type="gramStart"/>
      <w:r w:rsidR="001C61D4">
        <w:rPr>
          <w:sz w:val="22"/>
        </w:rPr>
        <w:t>a</w:t>
      </w:r>
      <w:r w:rsidRPr="001F6E84">
        <w:rPr>
          <w:sz w:val="22"/>
        </w:rPr>
        <w:t>n</w:t>
      </w:r>
      <w:proofErr w:type="gramEnd"/>
      <w:r w:rsidRPr="001F6E84">
        <w:rPr>
          <w:sz w:val="22"/>
        </w:rPr>
        <w:t xml:space="preserve"> Garda </w:t>
      </w:r>
      <w:proofErr w:type="spellStart"/>
      <w:r w:rsidRPr="001F6E84">
        <w:rPr>
          <w:sz w:val="22"/>
        </w:rPr>
        <w:t>Siochana</w:t>
      </w:r>
      <w:proofErr w:type="spellEnd"/>
      <w:r w:rsidRPr="001F6E84">
        <w:rPr>
          <w:sz w:val="22"/>
        </w:rPr>
        <w:t xml:space="preserve">. Cork County Council, as a local authority, has no statutory enforcement or policing powers in terms of matters of public disorder. </w:t>
      </w:r>
    </w:p>
    <w:p w:rsidR="009114A8" w:rsidRPr="001F6E84" w:rsidRDefault="009114A8" w:rsidP="004F5BCE">
      <w:pPr>
        <w:jc w:val="both"/>
        <w:rPr>
          <w:sz w:val="22"/>
        </w:rPr>
      </w:pPr>
    </w:p>
    <w:p w:rsidR="009114A8" w:rsidRPr="001F6E84" w:rsidRDefault="009114A8" w:rsidP="004F5BCE">
      <w:pPr>
        <w:jc w:val="both"/>
        <w:rPr>
          <w:sz w:val="22"/>
        </w:rPr>
      </w:pPr>
      <w:r w:rsidRPr="001F6E84">
        <w:rPr>
          <w:sz w:val="22"/>
        </w:rPr>
        <w:t>Enforcement of certain specific matters (e.g. litter control, underage drinking etc) are provided for in national legislation. Such primary or secondary legislation takes precedence and it is not legally permissible for a local authority to introduce bye</w:t>
      </w:r>
      <w:r w:rsidR="001C61D4">
        <w:rPr>
          <w:sz w:val="22"/>
        </w:rPr>
        <w:t xml:space="preserve"> </w:t>
      </w:r>
      <w:r w:rsidRPr="001F6E84">
        <w:rPr>
          <w:sz w:val="22"/>
        </w:rPr>
        <w:t>laws which could conflict with national statutory instruments.</w:t>
      </w:r>
    </w:p>
    <w:p w:rsidR="009114A8" w:rsidRPr="001F6E84" w:rsidRDefault="009114A8" w:rsidP="004F5BCE">
      <w:pPr>
        <w:jc w:val="both"/>
        <w:rPr>
          <w:sz w:val="22"/>
        </w:rPr>
      </w:pPr>
    </w:p>
    <w:p w:rsidR="009114A8" w:rsidRPr="001F6E84" w:rsidRDefault="009114A8" w:rsidP="004F5BCE">
      <w:pPr>
        <w:pStyle w:val="NormalWeb"/>
        <w:spacing w:before="0" w:beforeAutospacing="0" w:after="0" w:afterAutospacing="0"/>
        <w:jc w:val="both"/>
        <w:rPr>
          <w:sz w:val="22"/>
          <w:szCs w:val="22"/>
        </w:rPr>
      </w:pPr>
      <w:r w:rsidRPr="001F6E84">
        <w:rPr>
          <w:color w:val="000000"/>
          <w:sz w:val="22"/>
          <w:szCs w:val="22"/>
          <w:lang w:eastAsia="en-US"/>
        </w:rPr>
        <w:t xml:space="preserve">The Cork County Joint Policing Committee provides for consultation and cooperation on policing and crime issues between An Garda Síochána, Cork County Council, and the Community and Voluntary sectors across the county, and develops policy interventions in a strategic and integrated manner in accordance with its adopted 6 Year Joint Policing Committee Strategy 2016-2021. All parties have established a </w:t>
      </w:r>
      <w:r w:rsidRPr="001F6E84">
        <w:rPr>
          <w:color w:val="000000"/>
          <w:sz w:val="22"/>
          <w:szCs w:val="22"/>
        </w:rPr>
        <w:t>positive working relationship as regards the development of policing matters.</w:t>
      </w:r>
    </w:p>
    <w:p w:rsidR="009114A8" w:rsidRPr="001F6E84" w:rsidRDefault="009114A8" w:rsidP="004F5BCE">
      <w:pPr>
        <w:jc w:val="both"/>
        <w:rPr>
          <w:sz w:val="22"/>
        </w:rPr>
      </w:pPr>
      <w:r w:rsidRPr="001F6E84">
        <w:rPr>
          <w:sz w:val="22"/>
        </w:rPr>
        <w:t xml:space="preserve">CCC liaises with </w:t>
      </w:r>
      <w:proofErr w:type="gramStart"/>
      <w:r w:rsidR="001C61D4">
        <w:rPr>
          <w:sz w:val="22"/>
        </w:rPr>
        <w:t>a</w:t>
      </w:r>
      <w:r w:rsidRPr="001F6E84">
        <w:rPr>
          <w:sz w:val="22"/>
        </w:rPr>
        <w:t>n</w:t>
      </w:r>
      <w:proofErr w:type="gramEnd"/>
      <w:r w:rsidRPr="001F6E84">
        <w:rPr>
          <w:sz w:val="22"/>
        </w:rPr>
        <w:t xml:space="preserve"> Garda </w:t>
      </w:r>
      <w:proofErr w:type="spellStart"/>
      <w:r w:rsidRPr="001F6E84">
        <w:rPr>
          <w:sz w:val="22"/>
        </w:rPr>
        <w:t>Siochana</w:t>
      </w:r>
      <w:proofErr w:type="spellEnd"/>
      <w:r w:rsidRPr="001F6E84">
        <w:rPr>
          <w:sz w:val="22"/>
        </w:rPr>
        <w:t xml:space="preserve"> on an ongoing basis at a local level to identify and understand any such issues, and to discuss options for best addressing them.</w:t>
      </w:r>
    </w:p>
    <w:p w:rsidR="009114A8" w:rsidRPr="001F6E84" w:rsidRDefault="009114A8" w:rsidP="004F5BCE">
      <w:pPr>
        <w:jc w:val="both"/>
        <w:rPr>
          <w:sz w:val="22"/>
        </w:rPr>
      </w:pPr>
    </w:p>
    <w:p w:rsidR="009114A8" w:rsidRPr="001F6E84" w:rsidRDefault="009114A8" w:rsidP="004F5BCE">
      <w:pPr>
        <w:jc w:val="both"/>
        <w:rPr>
          <w:rStyle w:val="s2"/>
          <w:sz w:val="22"/>
        </w:rPr>
      </w:pPr>
      <w:r w:rsidRPr="001F6E84">
        <w:rPr>
          <w:sz w:val="22"/>
        </w:rPr>
        <w:t>CCC intends to review its current bye</w:t>
      </w:r>
      <w:r w:rsidR="001C61D4">
        <w:rPr>
          <w:sz w:val="22"/>
        </w:rPr>
        <w:t xml:space="preserve"> </w:t>
      </w:r>
      <w:r w:rsidRPr="001F6E84">
        <w:rPr>
          <w:sz w:val="22"/>
        </w:rPr>
        <w:t>laws in conjunction with relevant stakeholders in order to identify any improvements that can be introduced. It is important to recognise that enforcement of such bye</w:t>
      </w:r>
      <w:r w:rsidR="001C61D4">
        <w:rPr>
          <w:sz w:val="22"/>
        </w:rPr>
        <w:t xml:space="preserve"> </w:t>
      </w:r>
      <w:r w:rsidRPr="001F6E84">
        <w:rPr>
          <w:sz w:val="22"/>
        </w:rPr>
        <w:t>laws can be challenging both from a legal and operational perspective. The council has limited resources at its disposal in terms of enforcement, particularly as regards remote locations and out of hours availability.</w:t>
      </w:r>
    </w:p>
    <w:p w:rsidR="00F70AEF" w:rsidRPr="001F6E84" w:rsidRDefault="00F70AEF" w:rsidP="004F5BCE">
      <w:pPr>
        <w:jc w:val="both"/>
        <w:rPr>
          <w:rFonts w:asciiTheme="minorHAnsi" w:hAnsiTheme="minorHAnsi" w:cstheme="minorHAnsi"/>
          <w:sz w:val="22"/>
          <w:lang w:val="en-GB"/>
        </w:rPr>
      </w:pPr>
    </w:p>
    <w:p w:rsidR="00F70AEF" w:rsidRPr="001C61D4" w:rsidRDefault="00F70AEF" w:rsidP="004F5BCE">
      <w:pPr>
        <w:jc w:val="both"/>
        <w:rPr>
          <w:rFonts w:asciiTheme="minorHAnsi" w:hAnsiTheme="minorHAnsi" w:cstheme="minorHAnsi"/>
          <w:b/>
          <w:bCs/>
          <w:sz w:val="22"/>
          <w:lang w:val="en-GB"/>
        </w:rPr>
      </w:pPr>
      <w:r w:rsidRPr="001C61D4">
        <w:rPr>
          <w:rFonts w:asciiTheme="minorHAnsi" w:hAnsiTheme="minorHAnsi" w:cstheme="minorHAnsi"/>
          <w:b/>
          <w:bCs/>
          <w:sz w:val="22"/>
          <w:lang w:val="en-GB"/>
        </w:rPr>
        <w:t>During this discussion the Members made the following points:</w:t>
      </w:r>
    </w:p>
    <w:p w:rsidR="00F70AEF" w:rsidRPr="001F6E84" w:rsidRDefault="00C43FD4" w:rsidP="001C61D4">
      <w:pPr>
        <w:pStyle w:val="ListParagraph"/>
        <w:numPr>
          <w:ilvl w:val="0"/>
          <w:numId w:val="45"/>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 xml:space="preserve">Members requested that information </w:t>
      </w:r>
      <w:r w:rsidR="001C61D4">
        <w:rPr>
          <w:rFonts w:asciiTheme="minorHAnsi" w:hAnsiTheme="minorHAnsi" w:cstheme="minorHAnsi"/>
          <w:sz w:val="22"/>
          <w:szCs w:val="22"/>
          <w:lang w:val="en-GB"/>
        </w:rPr>
        <w:t xml:space="preserve">is sought </w:t>
      </w:r>
      <w:r w:rsidRPr="001F6E84">
        <w:rPr>
          <w:rFonts w:asciiTheme="minorHAnsi" w:hAnsiTheme="minorHAnsi" w:cstheme="minorHAnsi"/>
          <w:sz w:val="22"/>
          <w:szCs w:val="22"/>
          <w:lang w:val="en-GB"/>
        </w:rPr>
        <w:t xml:space="preserve">on </w:t>
      </w:r>
      <w:r w:rsidR="001C61D4">
        <w:rPr>
          <w:rFonts w:asciiTheme="minorHAnsi" w:hAnsiTheme="minorHAnsi" w:cstheme="minorHAnsi"/>
          <w:sz w:val="22"/>
          <w:szCs w:val="22"/>
          <w:lang w:val="en-GB"/>
        </w:rPr>
        <w:t>measures in place</w:t>
      </w:r>
      <w:r w:rsidRPr="001F6E84">
        <w:rPr>
          <w:rFonts w:asciiTheme="minorHAnsi" w:hAnsiTheme="minorHAnsi" w:cstheme="minorHAnsi"/>
          <w:sz w:val="22"/>
          <w:szCs w:val="22"/>
          <w:lang w:val="en-GB"/>
        </w:rPr>
        <w:t xml:space="preserve"> in other Local Authorities</w:t>
      </w:r>
      <w:r w:rsidR="001C61D4">
        <w:rPr>
          <w:rFonts w:asciiTheme="minorHAnsi" w:hAnsiTheme="minorHAnsi" w:cstheme="minorHAnsi"/>
          <w:sz w:val="22"/>
          <w:szCs w:val="22"/>
          <w:lang w:val="en-GB"/>
        </w:rPr>
        <w:t>.</w:t>
      </w:r>
    </w:p>
    <w:p w:rsidR="00C43FD4" w:rsidRPr="001F6E84" w:rsidRDefault="00C43FD4" w:rsidP="001C61D4">
      <w:pPr>
        <w:pStyle w:val="ListParagraph"/>
        <w:numPr>
          <w:ilvl w:val="0"/>
          <w:numId w:val="45"/>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Acknowledged that seaside towns and villages are most effected</w:t>
      </w:r>
      <w:r w:rsidR="001C61D4">
        <w:rPr>
          <w:rFonts w:asciiTheme="minorHAnsi" w:hAnsiTheme="minorHAnsi" w:cstheme="minorHAnsi"/>
          <w:sz w:val="22"/>
          <w:szCs w:val="22"/>
          <w:lang w:val="en-GB"/>
        </w:rPr>
        <w:t>.</w:t>
      </w:r>
    </w:p>
    <w:p w:rsidR="00C43FD4" w:rsidRPr="001F6E84" w:rsidRDefault="00C43FD4" w:rsidP="001C61D4">
      <w:pPr>
        <w:pStyle w:val="ListParagraph"/>
        <w:numPr>
          <w:ilvl w:val="0"/>
          <w:numId w:val="45"/>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 xml:space="preserve">Members advised that </w:t>
      </w:r>
      <w:proofErr w:type="gramStart"/>
      <w:r w:rsidR="001C61D4">
        <w:rPr>
          <w:rFonts w:asciiTheme="minorHAnsi" w:hAnsiTheme="minorHAnsi" w:cstheme="minorHAnsi"/>
          <w:sz w:val="22"/>
          <w:szCs w:val="22"/>
          <w:lang w:val="en-GB"/>
        </w:rPr>
        <w:t>a</w:t>
      </w:r>
      <w:r w:rsidRPr="001F6E84">
        <w:rPr>
          <w:rFonts w:asciiTheme="minorHAnsi" w:hAnsiTheme="minorHAnsi" w:cstheme="minorHAnsi"/>
          <w:sz w:val="22"/>
          <w:szCs w:val="22"/>
          <w:lang w:val="en-GB"/>
        </w:rPr>
        <w:t>n</w:t>
      </w:r>
      <w:proofErr w:type="gramEnd"/>
      <w:r w:rsidRPr="001F6E84">
        <w:rPr>
          <w:rFonts w:asciiTheme="minorHAnsi" w:hAnsiTheme="minorHAnsi" w:cstheme="minorHAnsi"/>
          <w:sz w:val="22"/>
          <w:szCs w:val="22"/>
          <w:lang w:val="en-GB"/>
        </w:rPr>
        <w:t xml:space="preserve"> Garda Síochána are seeking more effective legislation and powers</w:t>
      </w:r>
      <w:r w:rsidR="001C61D4">
        <w:rPr>
          <w:rFonts w:asciiTheme="minorHAnsi" w:hAnsiTheme="minorHAnsi" w:cstheme="minorHAnsi"/>
          <w:sz w:val="22"/>
          <w:szCs w:val="22"/>
          <w:lang w:val="en-GB"/>
        </w:rPr>
        <w:t>.</w:t>
      </w:r>
    </w:p>
    <w:p w:rsidR="00C43FD4" w:rsidRPr="001F6E84" w:rsidRDefault="00C43FD4" w:rsidP="001C61D4">
      <w:pPr>
        <w:pStyle w:val="ListParagraph"/>
        <w:numPr>
          <w:ilvl w:val="0"/>
          <w:numId w:val="45"/>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lang w:val="en-GB"/>
        </w:rPr>
        <w:t>Members questioned the level of enforcement on existing byelaws</w:t>
      </w:r>
      <w:r w:rsidR="001C61D4">
        <w:rPr>
          <w:rFonts w:asciiTheme="minorHAnsi" w:hAnsiTheme="minorHAnsi" w:cstheme="minorHAnsi"/>
          <w:sz w:val="22"/>
          <w:szCs w:val="22"/>
          <w:lang w:val="en-GB"/>
        </w:rPr>
        <w:t>.</w:t>
      </w:r>
    </w:p>
    <w:p w:rsidR="00C43FD4" w:rsidRPr="001F6E84" w:rsidRDefault="00C43FD4" w:rsidP="004F5BCE">
      <w:pPr>
        <w:jc w:val="both"/>
        <w:rPr>
          <w:rFonts w:asciiTheme="minorHAnsi" w:hAnsiTheme="minorHAnsi" w:cstheme="minorHAnsi"/>
          <w:sz w:val="22"/>
          <w:lang w:val="en-GB"/>
        </w:rPr>
      </w:pPr>
    </w:p>
    <w:p w:rsidR="00810E89" w:rsidRDefault="00C43FD4" w:rsidP="004F5BCE">
      <w:pPr>
        <w:jc w:val="both"/>
        <w:rPr>
          <w:sz w:val="22"/>
        </w:rPr>
      </w:pPr>
      <w:r w:rsidRPr="001F6E84">
        <w:rPr>
          <w:rFonts w:asciiTheme="minorHAnsi" w:hAnsiTheme="minorHAnsi" w:cstheme="minorHAnsi"/>
          <w:sz w:val="22"/>
          <w:lang w:val="en-GB"/>
        </w:rPr>
        <w:t xml:space="preserve">Members agreed to raise </w:t>
      </w:r>
      <w:r w:rsidR="001240A3" w:rsidRPr="001F6E84">
        <w:rPr>
          <w:rFonts w:asciiTheme="minorHAnsi" w:hAnsiTheme="minorHAnsi" w:cstheme="minorHAnsi"/>
          <w:sz w:val="22"/>
          <w:lang w:val="en-GB"/>
        </w:rPr>
        <w:t xml:space="preserve">the </w:t>
      </w:r>
      <w:r w:rsidRPr="001F6E84">
        <w:rPr>
          <w:rFonts w:asciiTheme="minorHAnsi" w:hAnsiTheme="minorHAnsi" w:cstheme="minorHAnsi"/>
          <w:sz w:val="22"/>
          <w:lang w:val="en-GB"/>
        </w:rPr>
        <w:t>issue at Joint Policy Committee Meeting to be held on the afternoon of Monday 14</w:t>
      </w:r>
      <w:r w:rsidRPr="001F6E84">
        <w:rPr>
          <w:rFonts w:asciiTheme="minorHAnsi" w:hAnsiTheme="minorHAnsi" w:cstheme="minorHAnsi"/>
          <w:sz w:val="22"/>
          <w:vertAlign w:val="superscript"/>
          <w:lang w:val="en-GB"/>
        </w:rPr>
        <w:t>th</w:t>
      </w:r>
      <w:r w:rsidRPr="001F6E84">
        <w:rPr>
          <w:rFonts w:asciiTheme="minorHAnsi" w:hAnsiTheme="minorHAnsi" w:cstheme="minorHAnsi"/>
          <w:sz w:val="22"/>
          <w:lang w:val="en-GB"/>
        </w:rPr>
        <w:t xml:space="preserve"> September and </w:t>
      </w:r>
      <w:r w:rsidR="001C61D4">
        <w:rPr>
          <w:rFonts w:asciiTheme="minorHAnsi" w:hAnsiTheme="minorHAnsi" w:cstheme="minorHAnsi"/>
          <w:sz w:val="22"/>
          <w:lang w:val="en-GB"/>
        </w:rPr>
        <w:t xml:space="preserve">the matter would be sent </w:t>
      </w:r>
      <w:r w:rsidR="00810E89" w:rsidRPr="001F6E84">
        <w:rPr>
          <w:rFonts w:asciiTheme="minorHAnsi" w:hAnsiTheme="minorHAnsi" w:cstheme="minorHAnsi"/>
          <w:sz w:val="22"/>
          <w:lang w:val="en-GB"/>
        </w:rPr>
        <w:t xml:space="preserve">for inclusion on </w:t>
      </w:r>
      <w:r w:rsidRPr="001F6E84">
        <w:rPr>
          <w:rFonts w:asciiTheme="minorHAnsi" w:hAnsiTheme="minorHAnsi" w:cstheme="minorHAnsi"/>
          <w:sz w:val="22"/>
          <w:lang w:val="en-GB"/>
        </w:rPr>
        <w:t xml:space="preserve">Municipal </w:t>
      </w:r>
      <w:r w:rsidR="001240A3" w:rsidRPr="001F6E84">
        <w:rPr>
          <w:rFonts w:asciiTheme="minorHAnsi" w:hAnsiTheme="minorHAnsi" w:cstheme="minorHAnsi"/>
          <w:sz w:val="22"/>
          <w:lang w:val="en-GB"/>
        </w:rPr>
        <w:t xml:space="preserve">District and </w:t>
      </w:r>
      <w:r w:rsidR="001240A3" w:rsidRPr="001F6E84">
        <w:rPr>
          <w:sz w:val="22"/>
        </w:rPr>
        <w:t>Social Inclusion, Community &amp; Rural Development SPC</w:t>
      </w:r>
      <w:r w:rsidR="000E2AA4" w:rsidRPr="001F6E84">
        <w:rPr>
          <w:sz w:val="22"/>
        </w:rPr>
        <w:t xml:space="preserve"> agenda for further discussions.</w:t>
      </w:r>
    </w:p>
    <w:p w:rsidR="00DF3603" w:rsidRDefault="00DF3603" w:rsidP="004F5BCE">
      <w:pPr>
        <w:jc w:val="both"/>
        <w:rPr>
          <w:sz w:val="22"/>
        </w:rPr>
      </w:pPr>
    </w:p>
    <w:p w:rsidR="00DF3603" w:rsidRDefault="00DF3603" w:rsidP="004F5BCE">
      <w:pPr>
        <w:jc w:val="both"/>
        <w:rPr>
          <w:sz w:val="22"/>
        </w:rPr>
      </w:pPr>
    </w:p>
    <w:p w:rsidR="00DF3603" w:rsidRPr="001F6E84" w:rsidRDefault="00DF3603" w:rsidP="004F5BCE">
      <w:pPr>
        <w:jc w:val="both"/>
        <w:rPr>
          <w:sz w:val="22"/>
        </w:rPr>
      </w:pPr>
    </w:p>
    <w:bookmarkEnd w:id="3"/>
    <w:p w:rsidR="001C61D4" w:rsidRPr="001F6E84" w:rsidRDefault="0020140E" w:rsidP="001C61D4">
      <w:pPr>
        <w:tabs>
          <w:tab w:val="right" w:pos="9026"/>
        </w:tabs>
        <w:rPr>
          <w:rStyle w:val="s2"/>
          <w:rFonts w:asciiTheme="minorHAnsi" w:hAnsiTheme="minorHAnsi" w:cstheme="minorHAnsi"/>
          <w:b/>
          <w:color w:val="0070C0"/>
          <w:sz w:val="22"/>
        </w:rPr>
      </w:pPr>
      <w:r w:rsidRPr="001C61D4">
        <w:rPr>
          <w:rFonts w:asciiTheme="minorHAnsi" w:hAnsiTheme="minorHAnsi" w:cstheme="minorHAnsi"/>
          <w:b/>
          <w:bCs/>
          <w:smallCaps/>
          <w:sz w:val="22"/>
          <w:u w:val="single"/>
        </w:rPr>
        <w:t>Household Food Waste &amp; Bio-Wast</w:t>
      </w:r>
      <w:r w:rsidR="001C61D4">
        <w:rPr>
          <w:rFonts w:asciiTheme="minorHAnsi" w:hAnsiTheme="minorHAnsi" w:cstheme="minorHAnsi"/>
          <w:b/>
          <w:bCs/>
          <w:smallCaps/>
          <w:sz w:val="22"/>
          <w:u w:val="single"/>
        </w:rPr>
        <w:t>e:</w:t>
      </w:r>
      <w:r w:rsidR="001C61D4">
        <w:rPr>
          <w:rFonts w:asciiTheme="minorHAnsi" w:hAnsiTheme="minorHAnsi" w:cstheme="minorHAnsi"/>
          <w:b/>
          <w:color w:val="0070C0"/>
          <w:sz w:val="22"/>
          <w:lang w:val="en-GB"/>
        </w:rPr>
        <w:tab/>
      </w:r>
      <w:r w:rsidR="001C61D4" w:rsidRPr="001F6E84">
        <w:rPr>
          <w:rFonts w:asciiTheme="minorHAnsi" w:hAnsiTheme="minorHAnsi" w:cstheme="minorHAnsi"/>
          <w:b/>
          <w:color w:val="0070C0"/>
          <w:sz w:val="22"/>
          <w:lang w:val="en-GB"/>
        </w:rPr>
        <w:t>24</w:t>
      </w:r>
      <w:r w:rsidR="001C61D4" w:rsidRPr="001F6E84">
        <w:rPr>
          <w:rStyle w:val="s2"/>
          <w:rFonts w:asciiTheme="minorHAnsi" w:hAnsiTheme="minorHAnsi" w:cstheme="minorHAnsi"/>
          <w:b/>
          <w:color w:val="0070C0"/>
          <w:sz w:val="22"/>
        </w:rPr>
        <w:t>/9-1</w:t>
      </w:r>
    </w:p>
    <w:p w:rsidR="0020140E" w:rsidRPr="001F6E84" w:rsidRDefault="0020140E" w:rsidP="004F5BCE">
      <w:pPr>
        <w:pStyle w:val="Heading1"/>
        <w:jc w:val="both"/>
        <w:rPr>
          <w:rFonts w:asciiTheme="minorHAnsi" w:hAnsiTheme="minorHAnsi" w:cstheme="minorHAnsi"/>
          <w:smallCaps/>
          <w:sz w:val="22"/>
          <w:szCs w:val="22"/>
        </w:rPr>
      </w:pPr>
    </w:p>
    <w:p w:rsidR="0000077F" w:rsidRPr="001F6E84" w:rsidRDefault="0000077F" w:rsidP="004F5BCE">
      <w:pPr>
        <w:jc w:val="both"/>
        <w:rPr>
          <w:rFonts w:asciiTheme="minorHAnsi" w:hAnsiTheme="minorHAnsi" w:cstheme="minorHAnsi"/>
          <w:b/>
          <w:smallCaps/>
          <w:color w:val="FF0000"/>
          <w:sz w:val="22"/>
        </w:rPr>
      </w:pPr>
      <w:r w:rsidRPr="001F6E84">
        <w:rPr>
          <w:rFonts w:asciiTheme="minorHAnsi" w:hAnsiTheme="minorHAnsi" w:cstheme="minorHAnsi"/>
          <w:b/>
          <w:smallCaps/>
          <w:color w:val="FF0000"/>
          <w:sz w:val="22"/>
        </w:rPr>
        <w:t>Notice of Motion – Deferred to Full Council Meeting on Monday 28</w:t>
      </w:r>
      <w:r w:rsidRPr="001F6E84">
        <w:rPr>
          <w:rFonts w:asciiTheme="minorHAnsi" w:hAnsiTheme="minorHAnsi" w:cstheme="minorHAnsi"/>
          <w:b/>
          <w:smallCaps/>
          <w:color w:val="FF0000"/>
          <w:sz w:val="22"/>
          <w:vertAlign w:val="superscript"/>
        </w:rPr>
        <w:t>th</w:t>
      </w:r>
      <w:r w:rsidRPr="001F6E84">
        <w:rPr>
          <w:rFonts w:asciiTheme="minorHAnsi" w:hAnsiTheme="minorHAnsi" w:cstheme="minorHAnsi"/>
          <w:b/>
          <w:smallCaps/>
          <w:color w:val="FF0000"/>
          <w:sz w:val="22"/>
        </w:rPr>
        <w:t xml:space="preserve"> September</w:t>
      </w:r>
    </w:p>
    <w:p w:rsidR="0000077F" w:rsidRPr="001C4940" w:rsidRDefault="0000077F" w:rsidP="004F5BCE">
      <w:pPr>
        <w:jc w:val="both"/>
        <w:rPr>
          <w:sz w:val="10"/>
          <w:szCs w:val="10"/>
          <w:lang w:val="en-GB"/>
        </w:rPr>
      </w:pPr>
    </w:p>
    <w:p w:rsidR="0020140E" w:rsidRPr="001F6E84" w:rsidRDefault="0000077F" w:rsidP="004F5BCE">
      <w:pPr>
        <w:tabs>
          <w:tab w:val="right" w:pos="9026"/>
        </w:tabs>
        <w:jc w:val="both"/>
        <w:rPr>
          <w:rStyle w:val="s2"/>
          <w:rFonts w:asciiTheme="minorHAnsi" w:hAnsiTheme="minorHAnsi" w:cstheme="minorHAnsi"/>
          <w:b/>
          <w:i/>
          <w:sz w:val="22"/>
        </w:rPr>
      </w:pPr>
      <w:r w:rsidRPr="001F6E84">
        <w:rPr>
          <w:rFonts w:asciiTheme="minorHAnsi" w:hAnsiTheme="minorHAnsi" w:cstheme="minorHAnsi"/>
          <w:b/>
          <w:smallCaps/>
          <w:sz w:val="22"/>
        </w:rPr>
        <w:t>Cllr. Marcia Dalton:</w:t>
      </w:r>
    </w:p>
    <w:p w:rsidR="00B3586D" w:rsidRPr="001F6E84" w:rsidRDefault="00B3586D" w:rsidP="004F5BCE">
      <w:pPr>
        <w:tabs>
          <w:tab w:val="right" w:pos="9026"/>
        </w:tabs>
        <w:jc w:val="both"/>
        <w:rPr>
          <w:rStyle w:val="s2"/>
          <w:rFonts w:asciiTheme="minorHAnsi" w:hAnsiTheme="minorHAnsi" w:cstheme="minorHAnsi"/>
          <w:b/>
          <w:i/>
          <w:sz w:val="22"/>
        </w:rPr>
      </w:pPr>
    </w:p>
    <w:p w:rsidR="00B3586D" w:rsidRPr="001F6E84" w:rsidRDefault="00B3586D" w:rsidP="004F5BCE">
      <w:pPr>
        <w:tabs>
          <w:tab w:val="right" w:pos="9026"/>
        </w:tabs>
        <w:jc w:val="both"/>
        <w:rPr>
          <w:rStyle w:val="s2"/>
          <w:rFonts w:asciiTheme="minorHAnsi" w:hAnsiTheme="minorHAnsi" w:cstheme="minorHAnsi"/>
          <w:bCs/>
          <w:i/>
          <w:sz w:val="22"/>
        </w:rPr>
      </w:pPr>
      <w:r w:rsidRPr="001F6E84">
        <w:rPr>
          <w:rStyle w:val="s2"/>
          <w:rFonts w:asciiTheme="minorHAnsi" w:hAnsiTheme="minorHAnsi" w:cstheme="minorHAnsi"/>
          <w:bCs/>
          <w:i/>
          <w:sz w:val="22"/>
        </w:rPr>
        <w:t>“Part 111 of the European Food (Household Food Waste and Bio-waste) Regulations 2015 requires all householders and other producers of food waste to arrange for the separate collection of their food waste by an authorised waste collector. However</w:t>
      </w:r>
      <w:r w:rsidR="001C61D4">
        <w:rPr>
          <w:rStyle w:val="s2"/>
          <w:rFonts w:asciiTheme="minorHAnsi" w:hAnsiTheme="minorHAnsi" w:cstheme="minorHAnsi"/>
          <w:bCs/>
          <w:i/>
          <w:sz w:val="22"/>
        </w:rPr>
        <w:t>,</w:t>
      </w:r>
      <w:r w:rsidRPr="001F6E84">
        <w:rPr>
          <w:rStyle w:val="s2"/>
          <w:rFonts w:asciiTheme="minorHAnsi" w:hAnsiTheme="minorHAnsi" w:cstheme="minorHAnsi"/>
          <w:bCs/>
          <w:i/>
          <w:sz w:val="22"/>
        </w:rPr>
        <w:t xml:space="preserve"> Pat II requires authorised waste collectors to collect food waste separately only from settlements with a population greater than 500. Residents of towns with a population of less than 500 are therefore required to separate their food waste but are not entitled to a separate brown bin collection.</w:t>
      </w:r>
    </w:p>
    <w:p w:rsidR="00B3586D" w:rsidRPr="001F6E84" w:rsidRDefault="00B3586D" w:rsidP="004F5BCE">
      <w:pPr>
        <w:tabs>
          <w:tab w:val="right" w:pos="9026"/>
        </w:tabs>
        <w:jc w:val="both"/>
        <w:rPr>
          <w:rStyle w:val="s2"/>
          <w:rFonts w:asciiTheme="minorHAnsi" w:hAnsiTheme="minorHAnsi" w:cstheme="minorHAnsi"/>
          <w:bCs/>
          <w:i/>
          <w:sz w:val="22"/>
        </w:rPr>
      </w:pPr>
    </w:p>
    <w:p w:rsidR="00B3586D" w:rsidRPr="001F6E84" w:rsidRDefault="00B3586D" w:rsidP="004F5BCE">
      <w:pPr>
        <w:tabs>
          <w:tab w:val="right" w:pos="9026"/>
        </w:tabs>
        <w:jc w:val="both"/>
        <w:rPr>
          <w:rStyle w:val="s2"/>
          <w:rFonts w:asciiTheme="minorHAnsi" w:hAnsiTheme="minorHAnsi" w:cstheme="minorHAnsi"/>
          <w:bCs/>
          <w:i/>
          <w:sz w:val="22"/>
        </w:rPr>
      </w:pPr>
      <w:r w:rsidRPr="001F6E84">
        <w:rPr>
          <w:rStyle w:val="s2"/>
          <w:rFonts w:asciiTheme="minorHAnsi" w:hAnsiTheme="minorHAnsi" w:cstheme="minorHAnsi"/>
          <w:bCs/>
          <w:i/>
          <w:sz w:val="22"/>
        </w:rPr>
        <w:t>I ask that this Council would:</w:t>
      </w:r>
    </w:p>
    <w:p w:rsidR="00B3586D" w:rsidRPr="001F6E84" w:rsidRDefault="00B3586D" w:rsidP="004F5BCE">
      <w:pPr>
        <w:pStyle w:val="ListParagraph"/>
        <w:numPr>
          <w:ilvl w:val="0"/>
          <w:numId w:val="17"/>
        </w:numPr>
        <w:tabs>
          <w:tab w:val="right" w:pos="9026"/>
        </w:tabs>
        <w:contextualSpacing w:val="0"/>
        <w:jc w:val="both"/>
        <w:rPr>
          <w:rStyle w:val="s2"/>
          <w:rFonts w:asciiTheme="minorHAnsi" w:hAnsiTheme="minorHAnsi" w:cstheme="minorHAnsi"/>
          <w:bCs/>
          <w:i/>
          <w:sz w:val="22"/>
          <w:szCs w:val="22"/>
        </w:rPr>
      </w:pPr>
      <w:r w:rsidRPr="001F6E84">
        <w:rPr>
          <w:rStyle w:val="s2"/>
          <w:rFonts w:asciiTheme="minorHAnsi" w:hAnsiTheme="minorHAnsi" w:cstheme="minorHAnsi"/>
          <w:bCs/>
          <w:i/>
          <w:sz w:val="22"/>
          <w:szCs w:val="22"/>
        </w:rPr>
        <w:t>Recognise this anomaly in the current waste legislation</w:t>
      </w:r>
    </w:p>
    <w:p w:rsidR="00B3586D" w:rsidRPr="001F6E84" w:rsidRDefault="00B3586D" w:rsidP="004F5BCE">
      <w:pPr>
        <w:pStyle w:val="ListParagraph"/>
        <w:numPr>
          <w:ilvl w:val="0"/>
          <w:numId w:val="17"/>
        </w:numPr>
        <w:tabs>
          <w:tab w:val="right" w:pos="9026"/>
        </w:tabs>
        <w:contextualSpacing w:val="0"/>
        <w:jc w:val="both"/>
        <w:rPr>
          <w:rStyle w:val="s2"/>
          <w:rFonts w:asciiTheme="minorHAnsi" w:hAnsiTheme="minorHAnsi" w:cstheme="minorHAnsi"/>
          <w:bCs/>
          <w:i/>
          <w:sz w:val="22"/>
          <w:szCs w:val="22"/>
        </w:rPr>
      </w:pPr>
      <w:r w:rsidRPr="001F6E84">
        <w:rPr>
          <w:rStyle w:val="s2"/>
          <w:rFonts w:asciiTheme="minorHAnsi" w:hAnsiTheme="minorHAnsi" w:cstheme="minorHAnsi"/>
          <w:bCs/>
          <w:i/>
          <w:sz w:val="22"/>
          <w:szCs w:val="22"/>
        </w:rPr>
        <w:t>Agree to write to the Minister for Communications, Climate Action and the Environment requesting amendment of the legislation such that brown bin service is made available in towns.</w:t>
      </w:r>
    </w:p>
    <w:p w:rsidR="002B1297" w:rsidRPr="001F6E84" w:rsidRDefault="002B1297" w:rsidP="004F5BCE">
      <w:pPr>
        <w:tabs>
          <w:tab w:val="right" w:pos="9026"/>
        </w:tabs>
        <w:jc w:val="both"/>
        <w:rPr>
          <w:rStyle w:val="s2"/>
          <w:rFonts w:asciiTheme="minorHAnsi" w:hAnsiTheme="minorHAnsi" w:cstheme="minorHAnsi"/>
          <w:bCs/>
          <w:i/>
          <w:sz w:val="22"/>
        </w:rPr>
      </w:pPr>
      <w:r w:rsidRPr="001F6E84">
        <w:rPr>
          <w:rStyle w:val="s2"/>
          <w:rFonts w:asciiTheme="minorHAnsi" w:hAnsiTheme="minorHAnsi" w:cstheme="minorHAnsi"/>
          <w:bCs/>
          <w:i/>
          <w:sz w:val="22"/>
        </w:rPr>
        <w:tab/>
      </w:r>
    </w:p>
    <w:p w:rsidR="00B3586D" w:rsidRPr="001F6E84" w:rsidRDefault="002B1297" w:rsidP="004F5BCE">
      <w:pPr>
        <w:tabs>
          <w:tab w:val="right" w:pos="9026"/>
        </w:tabs>
        <w:jc w:val="both"/>
        <w:rPr>
          <w:rStyle w:val="s2"/>
          <w:rFonts w:asciiTheme="minorHAnsi" w:hAnsiTheme="minorHAnsi" w:cstheme="minorHAnsi"/>
          <w:bCs/>
          <w:i/>
          <w:sz w:val="22"/>
        </w:rPr>
      </w:pPr>
      <w:r w:rsidRPr="001F6E84">
        <w:rPr>
          <w:rStyle w:val="s2"/>
          <w:rFonts w:asciiTheme="minorHAnsi" w:hAnsiTheme="minorHAnsi" w:cstheme="minorHAnsi"/>
          <w:bCs/>
          <w:i/>
          <w:sz w:val="22"/>
        </w:rPr>
        <w:tab/>
      </w:r>
      <w:r w:rsidR="00B3586D" w:rsidRPr="001F6E84">
        <w:rPr>
          <w:rStyle w:val="s2"/>
          <w:rFonts w:asciiTheme="minorHAnsi" w:hAnsiTheme="minorHAnsi" w:cstheme="minorHAnsi"/>
          <w:bCs/>
          <w:i/>
          <w:sz w:val="22"/>
        </w:rPr>
        <w:t xml:space="preserve">In the event that the Minister’s response is unhelpful, I ask that Cork County Council would acknowledge the Council’s own responsibility under the Waste Management Act 1996 towards providing/arranging for the </w:t>
      </w:r>
      <w:proofErr w:type="spellStart"/>
      <w:r w:rsidR="00B3586D" w:rsidRPr="001F6E84">
        <w:rPr>
          <w:rStyle w:val="s2"/>
          <w:rFonts w:asciiTheme="minorHAnsi" w:hAnsiTheme="minorHAnsi" w:cstheme="minorHAnsi"/>
          <w:bCs/>
          <w:i/>
          <w:sz w:val="22"/>
        </w:rPr>
        <w:t>colletion</w:t>
      </w:r>
      <w:proofErr w:type="spellEnd"/>
      <w:r w:rsidR="00B3586D" w:rsidRPr="001F6E84">
        <w:rPr>
          <w:rStyle w:val="s2"/>
          <w:rFonts w:asciiTheme="minorHAnsi" w:hAnsiTheme="minorHAnsi" w:cstheme="minorHAnsi"/>
          <w:bCs/>
          <w:i/>
          <w:sz w:val="22"/>
        </w:rPr>
        <w:t>/provision of facilities for the disposal and recovery of household waste and work towards a solution for residents of towns affected by this ongoing legislative anomaly.”</w:t>
      </w:r>
    </w:p>
    <w:p w:rsidR="0000077F" w:rsidRPr="001F6E84" w:rsidRDefault="0000077F" w:rsidP="004F5BCE">
      <w:pPr>
        <w:tabs>
          <w:tab w:val="right" w:pos="9026"/>
        </w:tabs>
        <w:jc w:val="both"/>
        <w:rPr>
          <w:rStyle w:val="s2"/>
          <w:rFonts w:asciiTheme="minorHAnsi" w:hAnsiTheme="minorHAnsi" w:cstheme="minorHAnsi"/>
          <w:bCs/>
          <w:iCs/>
          <w:sz w:val="22"/>
        </w:rPr>
      </w:pPr>
    </w:p>
    <w:p w:rsidR="0000077F" w:rsidRPr="001C61D4" w:rsidRDefault="0000077F" w:rsidP="004F5BCE">
      <w:pPr>
        <w:tabs>
          <w:tab w:val="right" w:pos="9026"/>
        </w:tabs>
        <w:jc w:val="both"/>
        <w:rPr>
          <w:rStyle w:val="s2"/>
          <w:rFonts w:asciiTheme="minorHAnsi" w:hAnsiTheme="minorHAnsi" w:cstheme="minorHAnsi"/>
          <w:b/>
          <w:i/>
          <w:sz w:val="22"/>
        </w:rPr>
      </w:pPr>
      <w:r w:rsidRPr="001C61D4">
        <w:rPr>
          <w:rStyle w:val="s2"/>
          <w:rFonts w:asciiTheme="minorHAnsi" w:hAnsiTheme="minorHAnsi" w:cstheme="minorHAnsi"/>
          <w:b/>
          <w:i/>
          <w:sz w:val="22"/>
        </w:rPr>
        <w:t>Members agreed to defer this Notic</w:t>
      </w:r>
      <w:r w:rsidR="00AD046A" w:rsidRPr="001C61D4">
        <w:rPr>
          <w:rStyle w:val="s2"/>
          <w:rFonts w:asciiTheme="minorHAnsi" w:hAnsiTheme="minorHAnsi" w:cstheme="minorHAnsi"/>
          <w:b/>
          <w:i/>
          <w:sz w:val="22"/>
        </w:rPr>
        <w:t>e of Motion to Full Council Meeting to be held on Monday 28</w:t>
      </w:r>
      <w:r w:rsidR="00AD046A" w:rsidRPr="001C61D4">
        <w:rPr>
          <w:rStyle w:val="s2"/>
          <w:rFonts w:asciiTheme="minorHAnsi" w:hAnsiTheme="minorHAnsi" w:cstheme="minorHAnsi"/>
          <w:b/>
          <w:i/>
          <w:sz w:val="22"/>
          <w:vertAlign w:val="superscript"/>
        </w:rPr>
        <w:t>th</w:t>
      </w:r>
      <w:r w:rsidR="00AD046A" w:rsidRPr="001C61D4">
        <w:rPr>
          <w:rStyle w:val="s2"/>
          <w:rFonts w:asciiTheme="minorHAnsi" w:hAnsiTheme="minorHAnsi" w:cstheme="minorHAnsi"/>
          <w:b/>
          <w:i/>
          <w:sz w:val="22"/>
        </w:rPr>
        <w:t xml:space="preserve"> September 2020 for discussion.</w:t>
      </w:r>
    </w:p>
    <w:p w:rsidR="0000077F" w:rsidRPr="001F6E84" w:rsidRDefault="0000077F" w:rsidP="004F5BCE">
      <w:pPr>
        <w:tabs>
          <w:tab w:val="right" w:pos="9026"/>
        </w:tabs>
        <w:jc w:val="both"/>
        <w:rPr>
          <w:rStyle w:val="s2"/>
          <w:rFonts w:asciiTheme="minorHAnsi" w:hAnsiTheme="minorHAnsi" w:cstheme="minorHAnsi"/>
          <w:bCs/>
          <w:i/>
          <w:sz w:val="22"/>
        </w:rPr>
      </w:pPr>
    </w:p>
    <w:p w:rsidR="009543E4" w:rsidRDefault="009543E4" w:rsidP="004F5BCE">
      <w:pPr>
        <w:jc w:val="both"/>
        <w:rPr>
          <w:rStyle w:val="s2"/>
          <w:rFonts w:asciiTheme="minorHAnsi" w:hAnsiTheme="minorHAnsi" w:cstheme="minorHAnsi"/>
          <w:b/>
          <w:color w:val="0070C0"/>
          <w:sz w:val="22"/>
        </w:rPr>
      </w:pPr>
    </w:p>
    <w:p w:rsidR="001C61D4" w:rsidRPr="001F6E84" w:rsidRDefault="001C61D4" w:rsidP="004F5BCE">
      <w:pPr>
        <w:jc w:val="both"/>
        <w:rPr>
          <w:rStyle w:val="s2"/>
          <w:rFonts w:asciiTheme="minorHAnsi" w:hAnsiTheme="minorHAnsi" w:cstheme="minorHAnsi"/>
          <w:b/>
          <w:color w:val="0070C0"/>
          <w:sz w:val="22"/>
        </w:rPr>
      </w:pPr>
    </w:p>
    <w:p w:rsidR="001C61D4" w:rsidRPr="001F6E84" w:rsidRDefault="0020140E" w:rsidP="001C61D4">
      <w:pPr>
        <w:tabs>
          <w:tab w:val="right" w:pos="9026"/>
        </w:tabs>
        <w:rPr>
          <w:rStyle w:val="s2"/>
          <w:rFonts w:asciiTheme="minorHAnsi" w:hAnsiTheme="minorHAnsi" w:cstheme="minorHAnsi"/>
          <w:b/>
          <w:color w:val="0070C0"/>
          <w:sz w:val="22"/>
        </w:rPr>
      </w:pPr>
      <w:r w:rsidRPr="001C61D4">
        <w:rPr>
          <w:rFonts w:asciiTheme="minorHAnsi" w:hAnsiTheme="minorHAnsi" w:cstheme="minorHAnsi"/>
          <w:b/>
          <w:bCs/>
          <w:smallCaps/>
          <w:sz w:val="22"/>
          <w:u w:val="single"/>
        </w:rPr>
        <w:t>Face</w:t>
      </w:r>
      <w:r w:rsidR="0000077F" w:rsidRPr="001C61D4">
        <w:rPr>
          <w:rFonts w:asciiTheme="minorHAnsi" w:hAnsiTheme="minorHAnsi" w:cstheme="minorHAnsi"/>
          <w:b/>
          <w:bCs/>
          <w:smallCaps/>
          <w:sz w:val="22"/>
          <w:u w:val="single"/>
        </w:rPr>
        <w:t xml:space="preserve"> Masks</w:t>
      </w:r>
      <w:r w:rsidR="001C61D4">
        <w:rPr>
          <w:rFonts w:asciiTheme="minorHAnsi" w:hAnsiTheme="minorHAnsi" w:cstheme="minorHAnsi"/>
          <w:b/>
          <w:bCs/>
          <w:smallCaps/>
          <w:sz w:val="22"/>
          <w:u w:val="single"/>
        </w:rPr>
        <w:t>:</w:t>
      </w:r>
      <w:r w:rsidR="001C61D4">
        <w:rPr>
          <w:rFonts w:asciiTheme="minorHAnsi" w:hAnsiTheme="minorHAnsi" w:cstheme="minorHAnsi"/>
          <w:smallCaps/>
          <w:sz w:val="22"/>
        </w:rPr>
        <w:tab/>
      </w:r>
      <w:r w:rsidR="001C61D4" w:rsidRPr="001C61D4">
        <w:rPr>
          <w:rFonts w:asciiTheme="minorHAnsi" w:hAnsiTheme="minorHAnsi" w:cstheme="minorHAnsi"/>
          <w:b/>
          <w:color w:val="0070C0"/>
          <w:sz w:val="22"/>
          <w:lang w:val="en-GB"/>
        </w:rPr>
        <w:t xml:space="preserve"> </w:t>
      </w:r>
      <w:r w:rsidR="001C61D4" w:rsidRPr="001F6E84">
        <w:rPr>
          <w:rFonts w:asciiTheme="minorHAnsi" w:hAnsiTheme="minorHAnsi" w:cstheme="minorHAnsi"/>
          <w:b/>
          <w:color w:val="0070C0"/>
          <w:sz w:val="22"/>
          <w:lang w:val="en-GB"/>
        </w:rPr>
        <w:t>25</w:t>
      </w:r>
      <w:r w:rsidR="001C61D4" w:rsidRPr="001F6E84">
        <w:rPr>
          <w:rStyle w:val="s2"/>
          <w:rFonts w:asciiTheme="minorHAnsi" w:hAnsiTheme="minorHAnsi" w:cstheme="minorHAnsi"/>
          <w:b/>
          <w:color w:val="0070C0"/>
          <w:sz w:val="22"/>
        </w:rPr>
        <w:t>/9-1</w:t>
      </w:r>
    </w:p>
    <w:p w:rsidR="0000077F" w:rsidRPr="001C4940" w:rsidRDefault="0000077F" w:rsidP="004F5BCE">
      <w:pPr>
        <w:jc w:val="both"/>
        <w:rPr>
          <w:sz w:val="10"/>
          <w:szCs w:val="10"/>
          <w:lang w:val="en-US"/>
        </w:rPr>
      </w:pPr>
    </w:p>
    <w:p w:rsidR="0000077F" w:rsidRPr="001F6E84" w:rsidRDefault="0000077F" w:rsidP="004F5BCE">
      <w:pPr>
        <w:jc w:val="both"/>
        <w:rPr>
          <w:color w:val="FF0000"/>
          <w:sz w:val="22"/>
          <w:lang w:val="en-US"/>
        </w:rPr>
      </w:pPr>
      <w:r w:rsidRPr="001F6E84">
        <w:rPr>
          <w:rFonts w:asciiTheme="minorHAnsi" w:hAnsiTheme="minorHAnsi" w:cstheme="minorHAnsi"/>
          <w:b/>
          <w:smallCaps/>
          <w:color w:val="FF0000"/>
          <w:sz w:val="22"/>
        </w:rPr>
        <w:t>Notice of Motion – Deferred to Full Council Meeting on Monday 28</w:t>
      </w:r>
      <w:r w:rsidRPr="001F6E84">
        <w:rPr>
          <w:rFonts w:asciiTheme="minorHAnsi" w:hAnsiTheme="minorHAnsi" w:cstheme="minorHAnsi"/>
          <w:b/>
          <w:smallCaps/>
          <w:color w:val="FF0000"/>
          <w:sz w:val="22"/>
          <w:vertAlign w:val="superscript"/>
        </w:rPr>
        <w:t>th</w:t>
      </w:r>
      <w:r w:rsidRPr="001F6E84">
        <w:rPr>
          <w:rFonts w:asciiTheme="minorHAnsi" w:hAnsiTheme="minorHAnsi" w:cstheme="minorHAnsi"/>
          <w:b/>
          <w:smallCaps/>
          <w:color w:val="FF0000"/>
          <w:sz w:val="22"/>
        </w:rPr>
        <w:t xml:space="preserve"> September</w:t>
      </w:r>
    </w:p>
    <w:p w:rsidR="0000077F" w:rsidRPr="001F6E84" w:rsidRDefault="0000077F" w:rsidP="004F5BCE">
      <w:pPr>
        <w:pStyle w:val="Heading1"/>
        <w:jc w:val="both"/>
        <w:rPr>
          <w:b w:val="0"/>
          <w:bCs/>
          <w:sz w:val="22"/>
          <w:szCs w:val="22"/>
          <w:u w:val="none"/>
        </w:rPr>
      </w:pPr>
    </w:p>
    <w:p w:rsidR="0000077F" w:rsidRPr="001F6E84" w:rsidRDefault="0000077F" w:rsidP="004F5BCE">
      <w:pPr>
        <w:jc w:val="both"/>
        <w:rPr>
          <w:sz w:val="22"/>
          <w:lang w:val="en-GB"/>
        </w:rPr>
      </w:pPr>
      <w:r w:rsidRPr="001F6E84">
        <w:rPr>
          <w:rFonts w:asciiTheme="minorHAnsi" w:hAnsiTheme="minorHAnsi" w:cstheme="minorHAnsi"/>
          <w:b/>
          <w:smallCaps/>
          <w:sz w:val="22"/>
        </w:rPr>
        <w:t>Cllr. Eileen Lynch</w:t>
      </w:r>
    </w:p>
    <w:p w:rsidR="0000077F" w:rsidRPr="001C4940" w:rsidRDefault="0000077F" w:rsidP="004F5BCE">
      <w:pPr>
        <w:jc w:val="both"/>
        <w:rPr>
          <w:sz w:val="10"/>
          <w:szCs w:val="10"/>
          <w:lang w:val="en-GB"/>
        </w:rPr>
      </w:pPr>
    </w:p>
    <w:p w:rsidR="0000077F" w:rsidRPr="001F6E84" w:rsidRDefault="001C61D4" w:rsidP="004F5BCE">
      <w:pPr>
        <w:pStyle w:val="Heading1"/>
        <w:jc w:val="both"/>
        <w:rPr>
          <w:b w:val="0"/>
          <w:i/>
          <w:iCs/>
          <w:sz w:val="22"/>
          <w:szCs w:val="22"/>
          <w:u w:val="none"/>
        </w:rPr>
      </w:pPr>
      <w:r>
        <w:rPr>
          <w:b w:val="0"/>
          <w:i/>
          <w:iCs/>
          <w:sz w:val="22"/>
          <w:szCs w:val="22"/>
          <w:u w:val="none"/>
        </w:rPr>
        <w:t>“</w:t>
      </w:r>
      <w:r w:rsidR="0000077F" w:rsidRPr="001F6E84">
        <w:rPr>
          <w:b w:val="0"/>
          <w:i/>
          <w:iCs/>
          <w:sz w:val="22"/>
          <w:szCs w:val="22"/>
          <w:u w:val="none"/>
        </w:rPr>
        <w:t xml:space="preserve">That Cork County Council would call on the Department of Health to roll out an initiative </w:t>
      </w:r>
      <w:proofErr w:type="gramStart"/>
      <w:r w:rsidR="0000077F" w:rsidRPr="001F6E84">
        <w:rPr>
          <w:b w:val="0"/>
          <w:i/>
          <w:iCs/>
          <w:sz w:val="22"/>
          <w:szCs w:val="22"/>
          <w:u w:val="none"/>
        </w:rPr>
        <w:t>similar to</w:t>
      </w:r>
      <w:proofErr w:type="gramEnd"/>
      <w:r w:rsidR="0000077F" w:rsidRPr="001F6E84">
        <w:rPr>
          <w:b w:val="0"/>
          <w:i/>
          <w:iCs/>
          <w:sz w:val="22"/>
          <w:szCs w:val="22"/>
          <w:u w:val="none"/>
        </w:rPr>
        <w:t xml:space="preserve"> the UK’s Hidden Disability Sunflower Lanyard Initiative, to help those who currently cannot comply with the government legislation regarding the mandatory wearing of face masks due to hidden disabilities.</w:t>
      </w:r>
    </w:p>
    <w:p w:rsidR="0000077F" w:rsidRPr="001F6E84" w:rsidRDefault="0000077F" w:rsidP="004F5BCE">
      <w:pPr>
        <w:pStyle w:val="Heading1"/>
        <w:jc w:val="both"/>
        <w:rPr>
          <w:b w:val="0"/>
          <w:i/>
          <w:iCs/>
          <w:sz w:val="22"/>
          <w:szCs w:val="22"/>
          <w:u w:val="none"/>
        </w:rPr>
      </w:pPr>
    </w:p>
    <w:p w:rsidR="0000077F" w:rsidRPr="001F6E84" w:rsidRDefault="0000077F" w:rsidP="004F5BCE">
      <w:pPr>
        <w:pStyle w:val="Heading1"/>
        <w:jc w:val="both"/>
        <w:rPr>
          <w:bCs/>
          <w:sz w:val="22"/>
          <w:szCs w:val="22"/>
        </w:rPr>
      </w:pPr>
      <w:r w:rsidRPr="001F6E84">
        <w:rPr>
          <w:b w:val="0"/>
          <w:i/>
          <w:iCs/>
          <w:sz w:val="22"/>
          <w:szCs w:val="22"/>
          <w:u w:val="none"/>
        </w:rPr>
        <w:t>The provision of lanyards or wristbands would make it easier to identify those who cannot comply with the wearing of face masks due to medical reasons and ease their potential anxiety about not being able to wear masks</w:t>
      </w:r>
      <w:r w:rsidR="001C61D4">
        <w:rPr>
          <w:b w:val="0"/>
          <w:i/>
          <w:iCs/>
          <w:sz w:val="22"/>
          <w:szCs w:val="22"/>
          <w:u w:val="none"/>
        </w:rPr>
        <w:t>.”</w:t>
      </w:r>
    </w:p>
    <w:p w:rsidR="00AD046A" w:rsidRPr="001F6E84" w:rsidRDefault="00AD046A" w:rsidP="004F5BCE">
      <w:pPr>
        <w:tabs>
          <w:tab w:val="right" w:pos="9026"/>
        </w:tabs>
        <w:jc w:val="both"/>
        <w:rPr>
          <w:rStyle w:val="s2"/>
          <w:rFonts w:asciiTheme="minorHAnsi" w:hAnsiTheme="minorHAnsi" w:cstheme="minorHAnsi"/>
          <w:bCs/>
          <w:iCs/>
          <w:sz w:val="22"/>
        </w:rPr>
      </w:pPr>
    </w:p>
    <w:p w:rsidR="00AD046A" w:rsidRDefault="00AD046A" w:rsidP="004F5BCE">
      <w:pPr>
        <w:tabs>
          <w:tab w:val="right" w:pos="9026"/>
        </w:tabs>
        <w:jc w:val="both"/>
        <w:rPr>
          <w:rStyle w:val="s2"/>
          <w:rFonts w:asciiTheme="minorHAnsi" w:hAnsiTheme="minorHAnsi" w:cstheme="minorHAnsi"/>
          <w:b/>
          <w:i/>
          <w:sz w:val="22"/>
        </w:rPr>
      </w:pPr>
      <w:r w:rsidRPr="001C61D4">
        <w:rPr>
          <w:rStyle w:val="s2"/>
          <w:rFonts w:asciiTheme="minorHAnsi" w:hAnsiTheme="minorHAnsi" w:cstheme="minorHAnsi"/>
          <w:b/>
          <w:i/>
          <w:sz w:val="22"/>
        </w:rPr>
        <w:t>Members agreed to defer this Notice of Motion to Full Council Meeting to be held on Monday 28</w:t>
      </w:r>
      <w:r w:rsidRPr="001C61D4">
        <w:rPr>
          <w:rStyle w:val="s2"/>
          <w:rFonts w:asciiTheme="minorHAnsi" w:hAnsiTheme="minorHAnsi" w:cstheme="minorHAnsi"/>
          <w:b/>
          <w:i/>
          <w:sz w:val="22"/>
          <w:vertAlign w:val="superscript"/>
        </w:rPr>
        <w:t>th</w:t>
      </w:r>
      <w:r w:rsidRPr="001C61D4">
        <w:rPr>
          <w:rStyle w:val="s2"/>
          <w:rFonts w:asciiTheme="minorHAnsi" w:hAnsiTheme="minorHAnsi" w:cstheme="minorHAnsi"/>
          <w:b/>
          <w:i/>
          <w:sz w:val="22"/>
        </w:rPr>
        <w:t xml:space="preserve"> September 2020 for discussion.</w:t>
      </w:r>
    </w:p>
    <w:p w:rsidR="001C61D4" w:rsidRDefault="001C61D4" w:rsidP="004F5BCE">
      <w:pPr>
        <w:tabs>
          <w:tab w:val="right" w:pos="9026"/>
        </w:tabs>
        <w:jc w:val="both"/>
        <w:rPr>
          <w:rStyle w:val="s2"/>
          <w:rFonts w:asciiTheme="minorHAnsi" w:hAnsiTheme="minorHAnsi" w:cstheme="minorHAnsi"/>
          <w:b/>
          <w:i/>
          <w:sz w:val="22"/>
        </w:rPr>
      </w:pPr>
    </w:p>
    <w:p w:rsidR="001C61D4" w:rsidRDefault="001C61D4" w:rsidP="004F5BCE">
      <w:pPr>
        <w:tabs>
          <w:tab w:val="right" w:pos="9026"/>
        </w:tabs>
        <w:jc w:val="both"/>
        <w:rPr>
          <w:rStyle w:val="s2"/>
          <w:rFonts w:asciiTheme="minorHAnsi" w:hAnsiTheme="minorHAnsi" w:cstheme="minorHAnsi"/>
          <w:b/>
          <w:i/>
          <w:sz w:val="22"/>
        </w:rPr>
      </w:pPr>
    </w:p>
    <w:p w:rsidR="001C61D4" w:rsidRPr="001C61D4" w:rsidRDefault="001C61D4" w:rsidP="004F5BCE">
      <w:pPr>
        <w:tabs>
          <w:tab w:val="right" w:pos="9026"/>
        </w:tabs>
        <w:jc w:val="both"/>
        <w:rPr>
          <w:rStyle w:val="s2"/>
          <w:rFonts w:asciiTheme="minorHAnsi" w:hAnsiTheme="minorHAnsi" w:cstheme="minorHAnsi"/>
          <w:b/>
          <w:i/>
          <w:sz w:val="22"/>
        </w:rPr>
      </w:pPr>
    </w:p>
    <w:p w:rsidR="00AD046A" w:rsidRPr="001F6E84" w:rsidRDefault="00AD046A" w:rsidP="004F5BCE">
      <w:pPr>
        <w:jc w:val="both"/>
        <w:rPr>
          <w:sz w:val="22"/>
          <w:lang w:val="en-US"/>
        </w:rPr>
      </w:pPr>
    </w:p>
    <w:p w:rsidR="009543E4" w:rsidRPr="001F6E84" w:rsidRDefault="009543E4" w:rsidP="004F5BCE">
      <w:pPr>
        <w:shd w:val="clear" w:color="auto" w:fill="D9D9D9" w:themeFill="background1" w:themeFillShade="D9"/>
        <w:tabs>
          <w:tab w:val="left" w:pos="709"/>
        </w:tabs>
        <w:jc w:val="both"/>
        <w:rPr>
          <w:rFonts w:asciiTheme="minorHAnsi" w:hAnsiTheme="minorHAnsi" w:cstheme="minorHAnsi"/>
          <w:b/>
          <w:sz w:val="22"/>
        </w:rPr>
      </w:pPr>
      <w:r w:rsidRPr="001F6E84">
        <w:rPr>
          <w:rFonts w:asciiTheme="minorHAnsi" w:hAnsiTheme="minorHAnsi" w:cstheme="minorHAnsi"/>
          <w:b/>
          <w:sz w:val="22"/>
          <w:shd w:val="clear" w:color="auto" w:fill="D9D9D9" w:themeFill="background1" w:themeFillShade="D9"/>
        </w:rPr>
        <w:t>[k]</w:t>
      </w:r>
      <w:r w:rsidRPr="001F6E84">
        <w:rPr>
          <w:rFonts w:asciiTheme="minorHAnsi" w:hAnsiTheme="minorHAnsi" w:cstheme="minorHAnsi"/>
          <w:b/>
          <w:sz w:val="22"/>
          <w:shd w:val="clear" w:color="auto" w:fill="D9D9D9" w:themeFill="background1" w:themeFillShade="D9"/>
        </w:rPr>
        <w:tab/>
        <w:t>VOTES OF CONGRATULATIONS</w:t>
      </w:r>
      <w:r w:rsidRPr="001F6E84">
        <w:rPr>
          <w:rFonts w:asciiTheme="minorHAnsi" w:hAnsiTheme="minorHAnsi" w:cstheme="minorHAnsi"/>
          <w:b/>
          <w:sz w:val="22"/>
        </w:rPr>
        <w:tab/>
      </w:r>
      <w:r w:rsidRPr="001F6E84">
        <w:rPr>
          <w:rFonts w:asciiTheme="minorHAnsi" w:hAnsiTheme="minorHAnsi" w:cstheme="minorHAnsi"/>
          <w:sz w:val="22"/>
          <w:lang w:val="en-GB"/>
        </w:rPr>
        <w:tab/>
      </w:r>
    </w:p>
    <w:p w:rsidR="009543E4" w:rsidRPr="001F6E84" w:rsidRDefault="009543E4" w:rsidP="004F5BCE">
      <w:pPr>
        <w:tabs>
          <w:tab w:val="right" w:pos="9026"/>
        </w:tabs>
        <w:jc w:val="both"/>
        <w:rPr>
          <w:rFonts w:asciiTheme="minorHAnsi" w:hAnsiTheme="minorHAnsi" w:cstheme="minorHAnsi"/>
          <w:b/>
          <w:color w:val="0070C0"/>
          <w:sz w:val="22"/>
          <w:lang w:val="en-GB"/>
        </w:rPr>
      </w:pPr>
    </w:p>
    <w:p w:rsidR="001C61D4" w:rsidRPr="00DF3603" w:rsidRDefault="001736A5" w:rsidP="001C61D4">
      <w:pPr>
        <w:tabs>
          <w:tab w:val="right" w:pos="9026"/>
        </w:tabs>
        <w:ind w:left="1418" w:hanging="709"/>
        <w:rPr>
          <w:rStyle w:val="s2"/>
          <w:rFonts w:asciiTheme="minorHAnsi" w:hAnsiTheme="minorHAnsi" w:cstheme="minorHAnsi"/>
          <w:b/>
          <w:color w:val="0070C0"/>
          <w:sz w:val="22"/>
        </w:rPr>
      </w:pPr>
      <w:r w:rsidRPr="001F6E84">
        <w:rPr>
          <w:rFonts w:asciiTheme="minorHAnsi" w:eastAsia="Times New Roman" w:hAnsiTheme="minorHAnsi" w:cstheme="minorHAnsi"/>
          <w:b/>
          <w:sz w:val="22"/>
        </w:rPr>
        <w:t>TO:</w:t>
      </w:r>
      <w:r w:rsidRPr="001F6E84">
        <w:rPr>
          <w:rFonts w:asciiTheme="minorHAnsi" w:hAnsiTheme="minorHAnsi" w:cstheme="minorHAnsi"/>
          <w:sz w:val="22"/>
        </w:rPr>
        <w:t xml:space="preserve"> </w:t>
      </w:r>
      <w:r w:rsidR="001C61D4">
        <w:rPr>
          <w:rFonts w:asciiTheme="minorHAnsi" w:hAnsiTheme="minorHAnsi" w:cstheme="minorHAnsi"/>
          <w:sz w:val="22"/>
        </w:rPr>
        <w:tab/>
      </w:r>
      <w:proofErr w:type="spellStart"/>
      <w:r w:rsidR="00AD046A" w:rsidRPr="00DF3603">
        <w:rPr>
          <w:rFonts w:asciiTheme="minorHAnsi" w:hAnsiTheme="minorHAnsi" w:cstheme="minorHAnsi"/>
          <w:sz w:val="22"/>
        </w:rPr>
        <w:t>Carrigaline</w:t>
      </w:r>
      <w:proofErr w:type="spellEnd"/>
      <w:r w:rsidR="00AD046A" w:rsidRPr="00DF3603">
        <w:rPr>
          <w:rFonts w:asciiTheme="minorHAnsi" w:hAnsiTheme="minorHAnsi" w:cstheme="minorHAnsi"/>
          <w:sz w:val="22"/>
        </w:rPr>
        <w:t xml:space="preserve"> AFC U-16 on winning SFAI Skechers National Cup</w:t>
      </w:r>
      <w:r w:rsidR="001C61D4" w:rsidRPr="00DF3603">
        <w:rPr>
          <w:rFonts w:asciiTheme="minorHAnsi" w:hAnsiTheme="minorHAnsi" w:cstheme="minorHAnsi"/>
          <w:sz w:val="22"/>
        </w:rPr>
        <w:tab/>
      </w:r>
      <w:r w:rsidR="001C61D4" w:rsidRPr="00DF3603">
        <w:rPr>
          <w:rFonts w:asciiTheme="minorHAnsi" w:hAnsiTheme="minorHAnsi" w:cstheme="minorHAnsi"/>
          <w:b/>
          <w:color w:val="0070C0"/>
          <w:sz w:val="22"/>
          <w:lang w:val="en-GB"/>
        </w:rPr>
        <w:t>26</w:t>
      </w:r>
      <w:r w:rsidR="001C61D4" w:rsidRPr="00DF3603">
        <w:rPr>
          <w:rStyle w:val="s2"/>
          <w:rFonts w:asciiTheme="minorHAnsi" w:hAnsiTheme="minorHAnsi" w:cstheme="minorHAnsi"/>
          <w:b/>
          <w:color w:val="0070C0"/>
          <w:sz w:val="22"/>
        </w:rPr>
        <w:t>/9-1</w:t>
      </w:r>
    </w:p>
    <w:p w:rsidR="001C61D4" w:rsidRPr="00DF3603" w:rsidRDefault="001C61D4" w:rsidP="001C61D4">
      <w:pPr>
        <w:tabs>
          <w:tab w:val="right" w:pos="9026"/>
        </w:tabs>
        <w:ind w:left="1418" w:hanging="709"/>
        <w:rPr>
          <w:rFonts w:asciiTheme="minorHAnsi" w:eastAsia="Times New Roman" w:hAnsiTheme="minorHAnsi" w:cstheme="minorHAnsi"/>
          <w:b/>
          <w:sz w:val="22"/>
        </w:rPr>
      </w:pPr>
      <w:r w:rsidRPr="00DF3603">
        <w:rPr>
          <w:rFonts w:asciiTheme="minorHAnsi" w:eastAsia="Times New Roman" w:hAnsiTheme="minorHAnsi" w:cstheme="minorHAnsi"/>
          <w:b/>
          <w:sz w:val="22"/>
        </w:rPr>
        <w:tab/>
      </w:r>
    </w:p>
    <w:p w:rsidR="001C61D4" w:rsidRPr="00DF3603" w:rsidRDefault="001C61D4" w:rsidP="001C61D4">
      <w:pPr>
        <w:tabs>
          <w:tab w:val="right" w:pos="9026"/>
        </w:tabs>
        <w:ind w:left="1418" w:hanging="709"/>
        <w:rPr>
          <w:rFonts w:asciiTheme="minorHAnsi" w:hAnsiTheme="minorHAnsi" w:cstheme="minorHAnsi"/>
          <w:b/>
          <w:color w:val="0070C0"/>
          <w:sz w:val="22"/>
        </w:rPr>
      </w:pPr>
      <w:r w:rsidRPr="00DF3603">
        <w:rPr>
          <w:rFonts w:asciiTheme="minorHAnsi" w:eastAsia="Times New Roman" w:hAnsiTheme="minorHAnsi" w:cstheme="minorHAnsi"/>
          <w:bCs/>
          <w:sz w:val="22"/>
        </w:rPr>
        <w:tab/>
      </w:r>
      <w:proofErr w:type="spellStart"/>
      <w:r w:rsidR="001C4940" w:rsidRPr="00DF3603">
        <w:rPr>
          <w:rFonts w:asciiTheme="minorHAnsi" w:eastAsia="Times New Roman" w:hAnsiTheme="minorHAnsi" w:cstheme="minorHAnsi"/>
          <w:bCs/>
          <w:sz w:val="22"/>
        </w:rPr>
        <w:t>Lisgoold</w:t>
      </w:r>
      <w:proofErr w:type="spellEnd"/>
      <w:r w:rsidR="001C4940" w:rsidRPr="00DF3603">
        <w:rPr>
          <w:rFonts w:asciiTheme="minorHAnsi" w:eastAsia="Times New Roman" w:hAnsiTheme="minorHAnsi" w:cstheme="minorHAnsi"/>
          <w:bCs/>
          <w:sz w:val="22"/>
        </w:rPr>
        <w:t xml:space="preserve"> GAA Club on winning the East Cork Junior A Hurling Championship Cup</w:t>
      </w:r>
    </w:p>
    <w:p w:rsidR="001C61D4" w:rsidRPr="00DF3603" w:rsidRDefault="001C61D4" w:rsidP="001C61D4">
      <w:pPr>
        <w:tabs>
          <w:tab w:val="right" w:pos="9026"/>
        </w:tabs>
        <w:ind w:left="1418" w:hanging="709"/>
        <w:rPr>
          <w:rFonts w:asciiTheme="minorHAnsi" w:hAnsiTheme="minorHAnsi" w:cstheme="minorHAnsi"/>
          <w:b/>
          <w:color w:val="0070C0"/>
          <w:sz w:val="22"/>
        </w:rPr>
      </w:pPr>
      <w:r w:rsidRPr="00DF3603">
        <w:rPr>
          <w:rFonts w:asciiTheme="minorHAnsi" w:hAnsiTheme="minorHAnsi" w:cstheme="minorHAnsi"/>
          <w:b/>
          <w:color w:val="0070C0"/>
          <w:sz w:val="22"/>
        </w:rPr>
        <w:tab/>
      </w:r>
    </w:p>
    <w:p w:rsidR="001C61D4" w:rsidRPr="00DF3603" w:rsidRDefault="001C61D4" w:rsidP="001C61D4">
      <w:pPr>
        <w:tabs>
          <w:tab w:val="right" w:pos="9026"/>
        </w:tabs>
        <w:ind w:left="1418" w:hanging="709"/>
        <w:rPr>
          <w:rFonts w:asciiTheme="minorHAnsi" w:hAnsiTheme="minorHAnsi" w:cstheme="minorHAnsi"/>
          <w:b/>
          <w:color w:val="0070C0"/>
          <w:sz w:val="22"/>
        </w:rPr>
      </w:pPr>
      <w:r w:rsidRPr="00DF3603">
        <w:rPr>
          <w:rFonts w:asciiTheme="minorHAnsi" w:hAnsiTheme="minorHAnsi" w:cstheme="minorHAnsi"/>
          <w:b/>
          <w:color w:val="0070C0"/>
          <w:sz w:val="22"/>
        </w:rPr>
        <w:tab/>
      </w:r>
      <w:proofErr w:type="spellStart"/>
      <w:r w:rsidR="00AD046A" w:rsidRPr="00DF3603">
        <w:rPr>
          <w:rFonts w:asciiTheme="minorHAnsi" w:eastAsia="Times New Roman" w:hAnsiTheme="minorHAnsi" w:cstheme="minorHAnsi"/>
          <w:bCs/>
          <w:sz w:val="22"/>
        </w:rPr>
        <w:t>Glengarriff</w:t>
      </w:r>
      <w:proofErr w:type="spellEnd"/>
      <w:r w:rsidR="00AD046A" w:rsidRPr="00DF3603">
        <w:rPr>
          <w:rFonts w:asciiTheme="minorHAnsi" w:eastAsia="Times New Roman" w:hAnsiTheme="minorHAnsi" w:cstheme="minorHAnsi"/>
          <w:bCs/>
          <w:sz w:val="22"/>
        </w:rPr>
        <w:t xml:space="preserve"> Junior Football on winning the Junior </w:t>
      </w:r>
      <w:proofErr w:type="spellStart"/>
      <w:r w:rsidR="00AD046A" w:rsidRPr="00DF3603">
        <w:rPr>
          <w:rFonts w:asciiTheme="minorHAnsi" w:eastAsia="Times New Roman" w:hAnsiTheme="minorHAnsi" w:cstheme="minorHAnsi"/>
          <w:bCs/>
          <w:sz w:val="22"/>
        </w:rPr>
        <w:t>Beara</w:t>
      </w:r>
      <w:proofErr w:type="spellEnd"/>
      <w:r w:rsidR="00AD046A" w:rsidRPr="00DF3603">
        <w:rPr>
          <w:rFonts w:asciiTheme="minorHAnsi" w:eastAsia="Times New Roman" w:hAnsiTheme="minorHAnsi" w:cstheme="minorHAnsi"/>
          <w:bCs/>
          <w:sz w:val="22"/>
        </w:rPr>
        <w:t xml:space="preserve"> final</w:t>
      </w:r>
    </w:p>
    <w:p w:rsidR="001C61D4" w:rsidRPr="00DF3603" w:rsidRDefault="001C61D4" w:rsidP="001C61D4">
      <w:pPr>
        <w:tabs>
          <w:tab w:val="right" w:pos="9026"/>
        </w:tabs>
        <w:ind w:left="1418" w:hanging="709"/>
        <w:rPr>
          <w:rFonts w:asciiTheme="minorHAnsi" w:hAnsiTheme="minorHAnsi" w:cstheme="minorHAnsi"/>
          <w:b/>
          <w:color w:val="0070C0"/>
          <w:sz w:val="22"/>
        </w:rPr>
      </w:pPr>
      <w:r w:rsidRPr="00DF3603">
        <w:rPr>
          <w:rFonts w:asciiTheme="minorHAnsi" w:hAnsiTheme="minorHAnsi" w:cstheme="minorHAnsi"/>
          <w:b/>
          <w:color w:val="0070C0"/>
          <w:sz w:val="22"/>
        </w:rPr>
        <w:tab/>
      </w:r>
    </w:p>
    <w:p w:rsidR="00AD046A" w:rsidRDefault="00392A81" w:rsidP="001C61D4">
      <w:pPr>
        <w:tabs>
          <w:tab w:val="right" w:pos="9026"/>
        </w:tabs>
        <w:ind w:left="1418" w:hanging="709"/>
        <w:rPr>
          <w:rFonts w:asciiTheme="minorHAnsi" w:eastAsia="Times New Roman" w:hAnsiTheme="minorHAnsi" w:cstheme="minorHAnsi"/>
          <w:bCs/>
          <w:sz w:val="22"/>
        </w:rPr>
      </w:pPr>
      <w:r w:rsidRPr="00DF3603">
        <w:rPr>
          <w:rFonts w:asciiTheme="minorHAnsi" w:eastAsia="Times New Roman" w:hAnsiTheme="minorHAnsi" w:cstheme="minorHAnsi"/>
          <w:bCs/>
          <w:sz w:val="22"/>
        </w:rPr>
        <w:tab/>
      </w:r>
      <w:r w:rsidR="004F5653" w:rsidRPr="00DF3603">
        <w:rPr>
          <w:rFonts w:asciiTheme="minorHAnsi" w:eastAsia="Times New Roman" w:hAnsiTheme="minorHAnsi" w:cstheme="minorHAnsi"/>
          <w:bCs/>
          <w:sz w:val="22"/>
        </w:rPr>
        <w:t>West Cork</w:t>
      </w:r>
      <w:r w:rsidR="004F5653" w:rsidRPr="001F6E84">
        <w:rPr>
          <w:rFonts w:asciiTheme="minorHAnsi" w:eastAsia="Times New Roman" w:hAnsiTheme="minorHAnsi" w:cstheme="minorHAnsi"/>
          <w:bCs/>
          <w:sz w:val="22"/>
        </w:rPr>
        <w:t xml:space="preserve"> Ladies Club on winning Senior A Ladies Football Final</w:t>
      </w:r>
    </w:p>
    <w:p w:rsidR="00DF3603" w:rsidRDefault="00DF3603" w:rsidP="001C61D4">
      <w:pPr>
        <w:tabs>
          <w:tab w:val="right" w:pos="9026"/>
        </w:tabs>
        <w:ind w:left="1418" w:hanging="709"/>
        <w:rPr>
          <w:rFonts w:asciiTheme="minorHAnsi" w:eastAsia="Times New Roman" w:hAnsiTheme="minorHAnsi" w:cstheme="minorHAnsi"/>
          <w:bCs/>
          <w:sz w:val="22"/>
        </w:rPr>
      </w:pPr>
    </w:p>
    <w:p w:rsidR="00DF3603" w:rsidRDefault="00DF3603" w:rsidP="001C61D4">
      <w:pPr>
        <w:tabs>
          <w:tab w:val="right" w:pos="9026"/>
        </w:tabs>
        <w:ind w:left="1418" w:hanging="709"/>
        <w:rPr>
          <w:rFonts w:asciiTheme="minorHAnsi" w:eastAsia="Times New Roman" w:hAnsiTheme="minorHAnsi" w:cstheme="minorHAnsi"/>
          <w:bCs/>
          <w:sz w:val="22"/>
        </w:rPr>
      </w:pPr>
    </w:p>
    <w:p w:rsidR="00DF3603" w:rsidRDefault="00DF3603" w:rsidP="001C61D4">
      <w:pPr>
        <w:tabs>
          <w:tab w:val="right" w:pos="9026"/>
        </w:tabs>
        <w:ind w:left="1418" w:hanging="709"/>
        <w:rPr>
          <w:rFonts w:asciiTheme="minorHAnsi" w:eastAsia="Times New Roman" w:hAnsiTheme="minorHAnsi" w:cstheme="minorHAnsi"/>
          <w:bCs/>
          <w:sz w:val="22"/>
        </w:rPr>
      </w:pPr>
    </w:p>
    <w:p w:rsidR="00DF3603" w:rsidRPr="001C61D4" w:rsidRDefault="00DF3603" w:rsidP="001C61D4">
      <w:pPr>
        <w:tabs>
          <w:tab w:val="right" w:pos="9026"/>
        </w:tabs>
        <w:ind w:left="1418" w:hanging="709"/>
        <w:rPr>
          <w:rFonts w:asciiTheme="minorHAnsi" w:hAnsiTheme="minorHAnsi" w:cstheme="minorHAnsi"/>
          <w:b/>
          <w:color w:val="0070C0"/>
          <w:sz w:val="22"/>
        </w:rPr>
      </w:pPr>
    </w:p>
    <w:p w:rsidR="009543E4" w:rsidRPr="001F6E84" w:rsidRDefault="00152FB0" w:rsidP="00392A81">
      <w:pPr>
        <w:tabs>
          <w:tab w:val="left" w:pos="905"/>
          <w:tab w:val="right" w:pos="9026"/>
        </w:tabs>
        <w:ind w:left="720" w:hanging="720"/>
        <w:jc w:val="both"/>
        <w:rPr>
          <w:rFonts w:asciiTheme="minorHAnsi" w:hAnsiTheme="minorHAnsi" w:cstheme="minorHAnsi"/>
          <w:b/>
          <w:color w:val="0070C0"/>
          <w:sz w:val="22"/>
          <w:lang w:val="en-GB"/>
        </w:rPr>
      </w:pPr>
      <w:r w:rsidRPr="001F6E84">
        <w:rPr>
          <w:rFonts w:asciiTheme="minorHAnsi" w:hAnsiTheme="minorHAnsi" w:cstheme="minorHAnsi"/>
          <w:b/>
          <w:sz w:val="22"/>
          <w:shd w:val="clear" w:color="auto" w:fill="D9D9D9" w:themeFill="background1" w:themeFillShade="D9"/>
        </w:rPr>
        <w:t>SUSPENSION OF STANDING ORDERS</w:t>
      </w:r>
      <w:r w:rsidRPr="001F6E84">
        <w:rPr>
          <w:rFonts w:asciiTheme="minorHAnsi" w:hAnsiTheme="minorHAnsi" w:cstheme="minorHAnsi"/>
          <w:b/>
          <w:sz w:val="22"/>
          <w:shd w:val="clear" w:color="auto" w:fill="D9D9D9" w:themeFill="background1" w:themeFillShade="D9"/>
        </w:rPr>
        <w:tab/>
      </w:r>
    </w:p>
    <w:p w:rsidR="00152FB0" w:rsidRPr="001F6E84" w:rsidRDefault="00152FB0" w:rsidP="004F5BCE">
      <w:pPr>
        <w:tabs>
          <w:tab w:val="right" w:pos="9026"/>
        </w:tabs>
        <w:jc w:val="both"/>
        <w:rPr>
          <w:rFonts w:asciiTheme="minorHAnsi" w:hAnsiTheme="minorHAnsi" w:cstheme="minorHAnsi"/>
          <w:b/>
          <w:color w:val="0070C0"/>
          <w:sz w:val="22"/>
          <w:lang w:val="en-GB"/>
        </w:rPr>
      </w:pPr>
    </w:p>
    <w:p w:rsidR="00152FB0" w:rsidRPr="001C61D4" w:rsidRDefault="00152FB0" w:rsidP="004F5BCE">
      <w:pPr>
        <w:tabs>
          <w:tab w:val="right" w:pos="9026"/>
        </w:tabs>
        <w:jc w:val="both"/>
        <w:rPr>
          <w:rFonts w:asciiTheme="minorHAnsi" w:hAnsiTheme="minorHAnsi" w:cstheme="minorHAnsi"/>
          <w:b/>
          <w:color w:val="0070C0"/>
          <w:sz w:val="22"/>
          <w:lang w:val="en-GB"/>
        </w:rPr>
      </w:pPr>
      <w:r w:rsidRPr="001C61D4">
        <w:rPr>
          <w:rFonts w:asciiTheme="minorHAnsi" w:hAnsiTheme="minorHAnsi" w:cstheme="minorHAnsi"/>
          <w:b/>
          <w:smallCaps/>
          <w:sz w:val="22"/>
          <w:u w:val="single"/>
          <w:lang w:val="en-GB"/>
        </w:rPr>
        <w:t>School Bus Transport</w:t>
      </w:r>
      <w:r w:rsidR="001C61D4" w:rsidRPr="001C61D4">
        <w:rPr>
          <w:rFonts w:asciiTheme="minorHAnsi" w:hAnsiTheme="minorHAnsi" w:cstheme="minorHAnsi"/>
          <w:b/>
          <w:smallCaps/>
          <w:sz w:val="22"/>
          <w:u w:val="single"/>
          <w:lang w:val="en-GB"/>
        </w:rPr>
        <w:t>:</w:t>
      </w:r>
      <w:r w:rsidR="00392A81" w:rsidRPr="00392A81">
        <w:rPr>
          <w:rFonts w:asciiTheme="minorHAnsi" w:hAnsiTheme="minorHAnsi" w:cstheme="minorHAnsi"/>
          <w:b/>
          <w:color w:val="0070C0"/>
          <w:sz w:val="22"/>
          <w:lang w:val="en-GB"/>
        </w:rPr>
        <w:t xml:space="preserve"> </w:t>
      </w:r>
      <w:r w:rsidR="00392A81">
        <w:rPr>
          <w:rFonts w:asciiTheme="minorHAnsi" w:hAnsiTheme="minorHAnsi" w:cstheme="minorHAnsi"/>
          <w:b/>
          <w:color w:val="0070C0"/>
          <w:sz w:val="22"/>
          <w:lang w:val="en-GB"/>
        </w:rPr>
        <w:tab/>
        <w:t>SOS</w:t>
      </w:r>
      <w:r w:rsidR="00392A81" w:rsidRPr="001F6E84">
        <w:rPr>
          <w:rStyle w:val="s2"/>
          <w:rFonts w:asciiTheme="minorHAnsi" w:hAnsiTheme="minorHAnsi" w:cstheme="minorHAnsi"/>
          <w:b/>
          <w:color w:val="0070C0"/>
          <w:sz w:val="22"/>
        </w:rPr>
        <w:t>/9-1</w:t>
      </w:r>
    </w:p>
    <w:p w:rsidR="00152FB0" w:rsidRPr="001C61D4" w:rsidRDefault="00152FB0" w:rsidP="004F5BCE">
      <w:pPr>
        <w:tabs>
          <w:tab w:val="right" w:pos="9026"/>
        </w:tabs>
        <w:jc w:val="both"/>
        <w:rPr>
          <w:rFonts w:asciiTheme="minorHAnsi" w:hAnsiTheme="minorHAnsi" w:cstheme="minorHAnsi"/>
          <w:b/>
          <w:color w:val="0070C0"/>
          <w:sz w:val="22"/>
          <w:lang w:val="en-GB"/>
        </w:rPr>
      </w:pPr>
    </w:p>
    <w:p w:rsidR="00152FB0" w:rsidRPr="001C61D4" w:rsidRDefault="00152FB0" w:rsidP="004F5BCE">
      <w:pPr>
        <w:tabs>
          <w:tab w:val="right" w:pos="9026"/>
        </w:tabs>
        <w:jc w:val="both"/>
        <w:rPr>
          <w:rFonts w:asciiTheme="minorHAnsi" w:hAnsiTheme="minorHAnsi" w:cstheme="minorHAnsi"/>
          <w:b/>
          <w:i/>
          <w:iCs/>
          <w:sz w:val="22"/>
          <w:lang w:val="en-GB"/>
        </w:rPr>
      </w:pPr>
      <w:r w:rsidRPr="001C61D4">
        <w:rPr>
          <w:rFonts w:asciiTheme="minorHAnsi" w:hAnsiTheme="minorHAnsi" w:cstheme="minorHAnsi"/>
          <w:b/>
          <w:i/>
          <w:iCs/>
          <w:sz w:val="22"/>
          <w:lang w:val="en-GB"/>
        </w:rPr>
        <w:t>Cllr. William O’Leary proposed, seconded by Cllr. Frank O’Flynn</w:t>
      </w:r>
    </w:p>
    <w:p w:rsidR="00152FB0" w:rsidRPr="001C61D4" w:rsidRDefault="00152FB0" w:rsidP="004F5BCE">
      <w:pPr>
        <w:tabs>
          <w:tab w:val="right" w:pos="9026"/>
        </w:tabs>
        <w:jc w:val="both"/>
        <w:rPr>
          <w:rFonts w:asciiTheme="minorHAnsi" w:hAnsiTheme="minorHAnsi" w:cstheme="minorHAnsi"/>
          <w:bCs/>
          <w:color w:val="0070C0"/>
          <w:sz w:val="22"/>
          <w:lang w:val="en-GB"/>
        </w:rPr>
      </w:pPr>
    </w:p>
    <w:p w:rsidR="00152FB0" w:rsidRPr="001C61D4" w:rsidRDefault="00152FB0" w:rsidP="004F5BCE">
      <w:pPr>
        <w:tabs>
          <w:tab w:val="right" w:pos="9026"/>
        </w:tabs>
        <w:jc w:val="both"/>
        <w:rPr>
          <w:rFonts w:asciiTheme="minorHAnsi" w:hAnsiTheme="minorHAnsi" w:cstheme="minorHAnsi"/>
          <w:b/>
          <w:sz w:val="22"/>
          <w:lang w:val="en-GB"/>
        </w:rPr>
      </w:pPr>
      <w:r w:rsidRPr="001C61D4">
        <w:rPr>
          <w:rFonts w:asciiTheme="minorHAnsi" w:hAnsiTheme="minorHAnsi" w:cstheme="minorHAnsi"/>
          <w:b/>
          <w:sz w:val="22"/>
          <w:lang w:val="en-GB"/>
        </w:rPr>
        <w:t>During this discussion the Members made the following points:</w:t>
      </w:r>
    </w:p>
    <w:p w:rsidR="00392A81" w:rsidRDefault="00392A81"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Members outlined the areas in the county where there are difficulties.</w:t>
      </w:r>
    </w:p>
    <w:p w:rsidR="00152FB0" w:rsidRPr="001F6E84" w:rsidRDefault="00560F7C"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sidRPr="001F6E84">
        <w:rPr>
          <w:rFonts w:asciiTheme="minorHAnsi" w:hAnsiTheme="minorHAnsi" w:cstheme="minorHAnsi"/>
          <w:bCs/>
          <w:sz w:val="22"/>
          <w:szCs w:val="22"/>
          <w:lang w:val="en-GB"/>
        </w:rPr>
        <w:t>Member described the School Bus Transport as a national scandal</w:t>
      </w:r>
      <w:r w:rsidR="001C61D4">
        <w:rPr>
          <w:rFonts w:asciiTheme="minorHAnsi" w:hAnsiTheme="minorHAnsi" w:cstheme="minorHAnsi"/>
          <w:bCs/>
          <w:sz w:val="22"/>
          <w:szCs w:val="22"/>
          <w:lang w:val="en-GB"/>
        </w:rPr>
        <w:t>.</w:t>
      </w:r>
    </w:p>
    <w:p w:rsidR="00560F7C" w:rsidRPr="001F6E84" w:rsidRDefault="00560F7C"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sidRPr="001F6E84">
        <w:rPr>
          <w:rFonts w:asciiTheme="minorHAnsi" w:hAnsiTheme="minorHAnsi" w:cstheme="minorHAnsi"/>
          <w:bCs/>
          <w:sz w:val="22"/>
          <w:szCs w:val="22"/>
          <w:lang w:val="en-GB"/>
        </w:rPr>
        <w:t xml:space="preserve">Members </w:t>
      </w:r>
      <w:r w:rsidR="00392A81">
        <w:rPr>
          <w:rFonts w:asciiTheme="minorHAnsi" w:hAnsiTheme="minorHAnsi" w:cstheme="minorHAnsi"/>
          <w:bCs/>
          <w:sz w:val="22"/>
          <w:szCs w:val="22"/>
          <w:lang w:val="en-GB"/>
        </w:rPr>
        <w:t>said</w:t>
      </w:r>
      <w:r w:rsidRPr="001F6E84">
        <w:rPr>
          <w:rFonts w:asciiTheme="minorHAnsi" w:hAnsiTheme="minorHAnsi" w:cstheme="minorHAnsi"/>
          <w:bCs/>
          <w:sz w:val="22"/>
          <w:szCs w:val="22"/>
          <w:lang w:val="en-GB"/>
        </w:rPr>
        <w:t xml:space="preserve"> Bus </w:t>
      </w:r>
      <w:proofErr w:type="spellStart"/>
      <w:r w:rsidRPr="001F6E84">
        <w:rPr>
          <w:rFonts w:asciiTheme="minorHAnsi" w:hAnsiTheme="minorHAnsi" w:cstheme="minorHAnsi"/>
          <w:bCs/>
          <w:sz w:val="22"/>
          <w:szCs w:val="22"/>
          <w:lang w:val="en-GB"/>
        </w:rPr>
        <w:t>Éireann</w:t>
      </w:r>
      <w:proofErr w:type="spellEnd"/>
      <w:r w:rsidRPr="001F6E84">
        <w:rPr>
          <w:rFonts w:asciiTheme="minorHAnsi" w:hAnsiTheme="minorHAnsi" w:cstheme="minorHAnsi"/>
          <w:bCs/>
          <w:sz w:val="22"/>
          <w:szCs w:val="22"/>
          <w:lang w:val="en-GB"/>
        </w:rPr>
        <w:t xml:space="preserve"> </w:t>
      </w:r>
      <w:r w:rsidR="00392A81">
        <w:rPr>
          <w:rFonts w:asciiTheme="minorHAnsi" w:hAnsiTheme="minorHAnsi" w:cstheme="minorHAnsi"/>
          <w:bCs/>
          <w:sz w:val="22"/>
          <w:szCs w:val="22"/>
          <w:lang w:val="en-GB"/>
        </w:rPr>
        <w:t>isn’</w:t>
      </w:r>
      <w:r w:rsidRPr="001F6E84">
        <w:rPr>
          <w:rFonts w:asciiTheme="minorHAnsi" w:hAnsiTheme="minorHAnsi" w:cstheme="minorHAnsi"/>
          <w:bCs/>
          <w:sz w:val="22"/>
          <w:szCs w:val="22"/>
          <w:lang w:val="en-GB"/>
        </w:rPr>
        <w:t>t taking responsibility for the situation</w:t>
      </w:r>
      <w:r w:rsidR="001C61D4">
        <w:rPr>
          <w:rFonts w:asciiTheme="minorHAnsi" w:hAnsiTheme="minorHAnsi" w:cstheme="minorHAnsi"/>
          <w:bCs/>
          <w:sz w:val="22"/>
          <w:szCs w:val="22"/>
          <w:lang w:val="en-GB"/>
        </w:rPr>
        <w:t>.</w:t>
      </w:r>
    </w:p>
    <w:p w:rsidR="00560F7C" w:rsidRPr="001F6E84" w:rsidRDefault="00560F7C"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sidRPr="001F6E84">
        <w:rPr>
          <w:rFonts w:asciiTheme="minorHAnsi" w:hAnsiTheme="minorHAnsi" w:cstheme="minorHAnsi"/>
          <w:bCs/>
          <w:sz w:val="22"/>
          <w:szCs w:val="22"/>
          <w:lang w:val="en-GB"/>
        </w:rPr>
        <w:t>Stated that the situation was causing mental anguish on families</w:t>
      </w:r>
      <w:r w:rsidR="001C61D4">
        <w:rPr>
          <w:rFonts w:asciiTheme="minorHAnsi" w:hAnsiTheme="minorHAnsi" w:cstheme="minorHAnsi"/>
          <w:bCs/>
          <w:sz w:val="22"/>
          <w:szCs w:val="22"/>
          <w:lang w:val="en-GB"/>
        </w:rPr>
        <w:t>.</w:t>
      </w:r>
    </w:p>
    <w:p w:rsidR="00560F7C" w:rsidRPr="001F6E84" w:rsidRDefault="00560F7C"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sidRPr="001F6E84">
        <w:rPr>
          <w:rFonts w:asciiTheme="minorHAnsi" w:hAnsiTheme="minorHAnsi" w:cstheme="minorHAnsi"/>
          <w:bCs/>
          <w:sz w:val="22"/>
          <w:szCs w:val="22"/>
          <w:lang w:val="en-GB"/>
        </w:rPr>
        <w:t xml:space="preserve">Advised that some parents </w:t>
      </w:r>
      <w:proofErr w:type="gramStart"/>
      <w:r w:rsidRPr="001F6E84">
        <w:rPr>
          <w:rFonts w:asciiTheme="minorHAnsi" w:hAnsiTheme="minorHAnsi" w:cstheme="minorHAnsi"/>
          <w:bCs/>
          <w:sz w:val="22"/>
          <w:szCs w:val="22"/>
          <w:lang w:val="en-GB"/>
        </w:rPr>
        <w:t>have to</w:t>
      </w:r>
      <w:proofErr w:type="gramEnd"/>
      <w:r w:rsidRPr="001F6E84">
        <w:rPr>
          <w:rFonts w:asciiTheme="minorHAnsi" w:hAnsiTheme="minorHAnsi" w:cstheme="minorHAnsi"/>
          <w:bCs/>
          <w:sz w:val="22"/>
          <w:szCs w:val="22"/>
          <w:lang w:val="en-GB"/>
        </w:rPr>
        <w:t xml:space="preserve"> leave their jobs due to no transport to school for children</w:t>
      </w:r>
      <w:r w:rsidR="001C61D4">
        <w:rPr>
          <w:rFonts w:asciiTheme="minorHAnsi" w:hAnsiTheme="minorHAnsi" w:cstheme="minorHAnsi"/>
          <w:bCs/>
          <w:sz w:val="22"/>
          <w:szCs w:val="22"/>
          <w:lang w:val="en-GB"/>
        </w:rPr>
        <w:t>.</w:t>
      </w:r>
    </w:p>
    <w:p w:rsidR="00560F7C" w:rsidRPr="001F6E84" w:rsidRDefault="00DF79DD"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sidRPr="001F6E84">
        <w:rPr>
          <w:rFonts w:asciiTheme="minorHAnsi" w:hAnsiTheme="minorHAnsi" w:cstheme="minorHAnsi"/>
          <w:bCs/>
          <w:sz w:val="22"/>
          <w:szCs w:val="22"/>
          <w:lang w:val="en-GB"/>
        </w:rPr>
        <w:t xml:space="preserve">Extra funding and seating capacity </w:t>
      </w:r>
      <w:r w:rsidR="00392A81">
        <w:rPr>
          <w:rFonts w:asciiTheme="minorHAnsi" w:hAnsiTheme="minorHAnsi" w:cstheme="minorHAnsi"/>
          <w:bCs/>
          <w:sz w:val="22"/>
          <w:szCs w:val="22"/>
          <w:lang w:val="en-GB"/>
        </w:rPr>
        <w:t>are</w:t>
      </w:r>
      <w:r w:rsidRPr="001F6E84">
        <w:rPr>
          <w:rFonts w:asciiTheme="minorHAnsi" w:hAnsiTheme="minorHAnsi" w:cstheme="minorHAnsi"/>
          <w:bCs/>
          <w:sz w:val="22"/>
          <w:szCs w:val="22"/>
          <w:lang w:val="en-GB"/>
        </w:rPr>
        <w:t xml:space="preserve"> required urgently</w:t>
      </w:r>
      <w:r w:rsidR="001C61D4">
        <w:rPr>
          <w:rFonts w:asciiTheme="minorHAnsi" w:hAnsiTheme="minorHAnsi" w:cstheme="minorHAnsi"/>
          <w:bCs/>
          <w:sz w:val="22"/>
          <w:szCs w:val="22"/>
          <w:lang w:val="en-GB"/>
        </w:rPr>
        <w:t>.</w:t>
      </w:r>
    </w:p>
    <w:p w:rsidR="00DF79DD" w:rsidRPr="001F6E84" w:rsidRDefault="00DF79DD"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sidRPr="001F6E84">
        <w:rPr>
          <w:rFonts w:asciiTheme="minorHAnsi" w:hAnsiTheme="minorHAnsi" w:cstheme="minorHAnsi"/>
          <w:bCs/>
          <w:sz w:val="22"/>
          <w:szCs w:val="22"/>
          <w:lang w:val="en-GB"/>
        </w:rPr>
        <w:t>D</w:t>
      </w:r>
      <w:r w:rsidR="00F52DB1">
        <w:rPr>
          <w:rFonts w:asciiTheme="minorHAnsi" w:hAnsiTheme="minorHAnsi" w:cstheme="minorHAnsi"/>
          <w:bCs/>
          <w:sz w:val="22"/>
          <w:szCs w:val="22"/>
          <w:lang w:val="en-GB"/>
        </w:rPr>
        <w:t>y</w:t>
      </w:r>
      <w:r w:rsidRPr="001F6E84">
        <w:rPr>
          <w:rFonts w:asciiTheme="minorHAnsi" w:hAnsiTheme="minorHAnsi" w:cstheme="minorHAnsi"/>
          <w:bCs/>
          <w:sz w:val="22"/>
          <w:szCs w:val="22"/>
          <w:lang w:val="en-GB"/>
        </w:rPr>
        <w:t>sfunctional transport system in the 21</w:t>
      </w:r>
      <w:r w:rsidRPr="001F6E84">
        <w:rPr>
          <w:rFonts w:asciiTheme="minorHAnsi" w:hAnsiTheme="minorHAnsi" w:cstheme="minorHAnsi"/>
          <w:bCs/>
          <w:sz w:val="22"/>
          <w:szCs w:val="22"/>
          <w:vertAlign w:val="superscript"/>
          <w:lang w:val="en-GB"/>
        </w:rPr>
        <w:t>st</w:t>
      </w:r>
      <w:r w:rsidRPr="001F6E84">
        <w:rPr>
          <w:rFonts w:asciiTheme="minorHAnsi" w:hAnsiTheme="minorHAnsi" w:cstheme="minorHAnsi"/>
          <w:bCs/>
          <w:sz w:val="22"/>
          <w:szCs w:val="22"/>
          <w:lang w:val="en-GB"/>
        </w:rPr>
        <w:t xml:space="preserve"> century</w:t>
      </w:r>
      <w:r w:rsidR="00392A81">
        <w:rPr>
          <w:rFonts w:asciiTheme="minorHAnsi" w:hAnsiTheme="minorHAnsi" w:cstheme="minorHAnsi"/>
          <w:bCs/>
          <w:sz w:val="22"/>
          <w:szCs w:val="22"/>
          <w:lang w:val="en-GB"/>
        </w:rPr>
        <w:t xml:space="preserve"> – systemic issues for many years.</w:t>
      </w:r>
    </w:p>
    <w:p w:rsidR="00DF79DD" w:rsidRDefault="00DF79DD"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sidRPr="001F6E84">
        <w:rPr>
          <w:rFonts w:asciiTheme="minorHAnsi" w:hAnsiTheme="minorHAnsi" w:cstheme="minorHAnsi"/>
          <w:bCs/>
          <w:sz w:val="22"/>
          <w:szCs w:val="22"/>
          <w:lang w:val="en-GB"/>
        </w:rPr>
        <w:t xml:space="preserve">Members raised issues as Bus </w:t>
      </w:r>
      <w:proofErr w:type="spellStart"/>
      <w:r w:rsidRPr="001F6E84">
        <w:rPr>
          <w:rFonts w:asciiTheme="minorHAnsi" w:hAnsiTheme="minorHAnsi" w:cstheme="minorHAnsi"/>
          <w:bCs/>
          <w:sz w:val="22"/>
          <w:szCs w:val="22"/>
          <w:lang w:val="en-GB"/>
        </w:rPr>
        <w:t>Éireann</w:t>
      </w:r>
      <w:proofErr w:type="spellEnd"/>
      <w:r w:rsidRPr="001F6E84">
        <w:rPr>
          <w:rFonts w:asciiTheme="minorHAnsi" w:hAnsiTheme="minorHAnsi" w:cstheme="minorHAnsi"/>
          <w:bCs/>
          <w:sz w:val="22"/>
          <w:szCs w:val="22"/>
          <w:lang w:val="en-GB"/>
        </w:rPr>
        <w:t xml:space="preserve"> and Irish Rail not linking</w:t>
      </w:r>
      <w:r w:rsidR="00392A81">
        <w:rPr>
          <w:rFonts w:asciiTheme="minorHAnsi" w:hAnsiTheme="minorHAnsi" w:cstheme="minorHAnsi"/>
          <w:bCs/>
          <w:sz w:val="22"/>
          <w:szCs w:val="22"/>
          <w:lang w:val="en-GB"/>
        </w:rPr>
        <w:t xml:space="preserve"> up</w:t>
      </w:r>
      <w:r w:rsidR="001C61D4">
        <w:rPr>
          <w:rFonts w:asciiTheme="minorHAnsi" w:hAnsiTheme="minorHAnsi" w:cstheme="minorHAnsi"/>
          <w:bCs/>
          <w:sz w:val="22"/>
          <w:szCs w:val="22"/>
          <w:lang w:val="en-GB"/>
        </w:rPr>
        <w:t>.</w:t>
      </w:r>
    </w:p>
    <w:p w:rsidR="00392A81" w:rsidRDefault="00392A81"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Said the Department of Transport should be planning now for September 2021.</w:t>
      </w:r>
    </w:p>
    <w:p w:rsidR="00392A81" w:rsidRPr="001F6E84" w:rsidRDefault="00392A81" w:rsidP="001C61D4">
      <w:pPr>
        <w:pStyle w:val="ListParagraph"/>
        <w:numPr>
          <w:ilvl w:val="0"/>
          <w:numId w:val="46"/>
        </w:numPr>
        <w:tabs>
          <w:tab w:val="right" w:pos="9026"/>
        </w:tabs>
        <w:ind w:left="426" w:hanging="284"/>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Members said that tour bus companies have spare capacity due to impact of Covid-19 on tourism.</w:t>
      </w:r>
    </w:p>
    <w:p w:rsidR="00DF79DD" w:rsidRPr="001F6E84" w:rsidRDefault="00DF79DD" w:rsidP="004F5BCE">
      <w:pPr>
        <w:tabs>
          <w:tab w:val="right" w:pos="9026"/>
        </w:tabs>
        <w:jc w:val="both"/>
        <w:rPr>
          <w:rFonts w:asciiTheme="minorHAnsi" w:hAnsiTheme="minorHAnsi" w:cstheme="minorHAnsi"/>
          <w:bCs/>
          <w:sz w:val="22"/>
          <w:lang w:val="en-GB"/>
        </w:rPr>
      </w:pPr>
    </w:p>
    <w:p w:rsidR="00DF79DD" w:rsidRPr="001C61D4" w:rsidRDefault="00DF79DD" w:rsidP="004F5BCE">
      <w:pPr>
        <w:tabs>
          <w:tab w:val="right" w:pos="9026"/>
        </w:tabs>
        <w:jc w:val="both"/>
        <w:rPr>
          <w:rFonts w:asciiTheme="minorHAnsi" w:hAnsiTheme="minorHAnsi" w:cstheme="minorHAnsi"/>
          <w:b/>
          <w:i/>
          <w:iCs/>
          <w:sz w:val="22"/>
          <w:lang w:val="en-GB"/>
        </w:rPr>
      </w:pPr>
      <w:r w:rsidRPr="001C61D4">
        <w:rPr>
          <w:rFonts w:asciiTheme="minorHAnsi" w:hAnsiTheme="minorHAnsi" w:cstheme="minorHAnsi"/>
          <w:b/>
          <w:i/>
          <w:iCs/>
          <w:sz w:val="22"/>
          <w:lang w:val="en-GB"/>
        </w:rPr>
        <w:t xml:space="preserve">Members requested to write to </w:t>
      </w:r>
      <w:proofErr w:type="gramStart"/>
      <w:r w:rsidRPr="001C61D4">
        <w:rPr>
          <w:rFonts w:asciiTheme="minorHAnsi" w:hAnsiTheme="minorHAnsi" w:cstheme="minorHAnsi"/>
          <w:b/>
          <w:i/>
          <w:iCs/>
          <w:sz w:val="22"/>
          <w:lang w:val="en-GB"/>
        </w:rPr>
        <w:t>An</w:t>
      </w:r>
      <w:proofErr w:type="gramEnd"/>
      <w:r w:rsidRPr="001C61D4">
        <w:rPr>
          <w:rFonts w:asciiTheme="minorHAnsi" w:hAnsiTheme="minorHAnsi" w:cstheme="minorHAnsi"/>
          <w:b/>
          <w:i/>
          <w:iCs/>
          <w:sz w:val="22"/>
          <w:lang w:val="en-GB"/>
        </w:rPr>
        <w:t xml:space="preserve"> Taoiseach, Bus </w:t>
      </w:r>
      <w:proofErr w:type="spellStart"/>
      <w:r w:rsidRPr="001C61D4">
        <w:rPr>
          <w:rFonts w:asciiTheme="minorHAnsi" w:hAnsiTheme="minorHAnsi" w:cstheme="minorHAnsi"/>
          <w:b/>
          <w:i/>
          <w:iCs/>
          <w:sz w:val="22"/>
          <w:lang w:val="en-GB"/>
        </w:rPr>
        <w:t>Éireann</w:t>
      </w:r>
      <w:proofErr w:type="spellEnd"/>
      <w:r w:rsidR="00184FF6">
        <w:rPr>
          <w:rFonts w:asciiTheme="minorHAnsi" w:hAnsiTheme="minorHAnsi" w:cstheme="minorHAnsi"/>
          <w:b/>
          <w:i/>
          <w:iCs/>
          <w:sz w:val="22"/>
          <w:lang w:val="en-GB"/>
        </w:rPr>
        <w:t xml:space="preserve">, Minister for Education and Skills, and </w:t>
      </w:r>
      <w:r w:rsidRPr="001C61D4">
        <w:rPr>
          <w:rFonts w:asciiTheme="minorHAnsi" w:hAnsiTheme="minorHAnsi" w:cstheme="minorHAnsi"/>
          <w:b/>
          <w:i/>
          <w:iCs/>
          <w:sz w:val="22"/>
          <w:lang w:val="en-GB"/>
        </w:rPr>
        <w:t xml:space="preserve">Minister for Transport </w:t>
      </w:r>
      <w:bookmarkStart w:id="4" w:name="_Hlk51092359"/>
      <w:r w:rsidRPr="001C61D4">
        <w:rPr>
          <w:rFonts w:asciiTheme="minorHAnsi" w:hAnsiTheme="minorHAnsi" w:cstheme="minorHAnsi"/>
          <w:b/>
          <w:i/>
          <w:iCs/>
          <w:sz w:val="22"/>
          <w:lang w:val="en-GB"/>
        </w:rPr>
        <w:t xml:space="preserve">seeking as a matter of urgency extra funding and extra seating capacity be provided to children who require School Bus Transport. </w:t>
      </w:r>
    </w:p>
    <w:bookmarkEnd w:id="4"/>
    <w:p w:rsidR="00DF79DD" w:rsidRPr="001F6E84" w:rsidRDefault="00DF79DD" w:rsidP="004F5BCE">
      <w:pPr>
        <w:tabs>
          <w:tab w:val="right" w:pos="9026"/>
        </w:tabs>
        <w:jc w:val="both"/>
        <w:rPr>
          <w:rFonts w:asciiTheme="minorHAnsi" w:hAnsiTheme="minorHAnsi" w:cstheme="minorHAnsi"/>
          <w:bCs/>
          <w:sz w:val="22"/>
          <w:lang w:val="en-GB"/>
        </w:rPr>
      </w:pPr>
    </w:p>
    <w:p w:rsidR="00DF79DD" w:rsidRPr="00392A81" w:rsidRDefault="00DF79DD" w:rsidP="004F5BCE">
      <w:pPr>
        <w:tabs>
          <w:tab w:val="right" w:pos="9026"/>
        </w:tabs>
        <w:jc w:val="both"/>
        <w:rPr>
          <w:rFonts w:asciiTheme="minorHAnsi" w:hAnsiTheme="minorHAnsi" w:cstheme="minorHAnsi"/>
          <w:b/>
          <w:i/>
          <w:iCs/>
          <w:sz w:val="22"/>
          <w:lang w:val="en-GB"/>
        </w:rPr>
      </w:pPr>
      <w:r w:rsidRPr="00392A81">
        <w:rPr>
          <w:rFonts w:asciiTheme="minorHAnsi" w:hAnsiTheme="minorHAnsi" w:cstheme="minorHAnsi"/>
          <w:b/>
          <w:i/>
          <w:iCs/>
          <w:sz w:val="22"/>
          <w:lang w:val="en-GB"/>
        </w:rPr>
        <w:t>The Mayor also suggested that Cork County Council invite Minister for Education and Skills, Minister Norma Foley to County Hall to meet with a delegation to discuss this matter.</w:t>
      </w:r>
    </w:p>
    <w:p w:rsidR="001C61D4" w:rsidRDefault="001C61D4" w:rsidP="004F5BCE">
      <w:pPr>
        <w:tabs>
          <w:tab w:val="right" w:pos="9026"/>
        </w:tabs>
        <w:jc w:val="both"/>
        <w:rPr>
          <w:rFonts w:asciiTheme="minorHAnsi" w:hAnsiTheme="minorHAnsi" w:cstheme="minorHAnsi"/>
          <w:bCs/>
          <w:sz w:val="22"/>
          <w:lang w:val="en-GB"/>
        </w:rPr>
      </w:pPr>
    </w:p>
    <w:p w:rsidR="001C61D4" w:rsidRPr="001F6E84" w:rsidRDefault="001C61D4" w:rsidP="004F5BCE">
      <w:pPr>
        <w:tabs>
          <w:tab w:val="right" w:pos="9026"/>
        </w:tabs>
        <w:jc w:val="both"/>
        <w:rPr>
          <w:rFonts w:asciiTheme="minorHAnsi" w:hAnsiTheme="minorHAnsi" w:cstheme="minorHAnsi"/>
          <w:bCs/>
          <w:sz w:val="22"/>
          <w:lang w:val="en-GB"/>
        </w:rPr>
      </w:pPr>
    </w:p>
    <w:p w:rsidR="00152FB0" w:rsidRPr="001F6E84" w:rsidRDefault="00152FB0" w:rsidP="004F5BCE">
      <w:pPr>
        <w:tabs>
          <w:tab w:val="right" w:pos="9026"/>
        </w:tabs>
        <w:jc w:val="both"/>
        <w:rPr>
          <w:rFonts w:asciiTheme="minorHAnsi" w:hAnsiTheme="minorHAnsi" w:cstheme="minorHAnsi"/>
          <w:bCs/>
          <w:color w:val="0070C0"/>
          <w:sz w:val="22"/>
          <w:lang w:val="en-GB"/>
        </w:rPr>
      </w:pPr>
    </w:p>
    <w:p w:rsidR="00152FB0" w:rsidRPr="001F6E84" w:rsidRDefault="00152FB0" w:rsidP="004F5BCE">
      <w:pPr>
        <w:tabs>
          <w:tab w:val="right" w:pos="9026"/>
        </w:tabs>
        <w:jc w:val="both"/>
        <w:rPr>
          <w:rFonts w:asciiTheme="minorHAnsi" w:hAnsiTheme="minorHAnsi" w:cstheme="minorHAnsi"/>
          <w:bCs/>
          <w:color w:val="0070C0"/>
          <w:sz w:val="22"/>
          <w:lang w:val="en-GB"/>
        </w:rPr>
      </w:pPr>
    </w:p>
    <w:p w:rsidR="009543E4" w:rsidRPr="001F6E84" w:rsidRDefault="009543E4" w:rsidP="004F5BCE">
      <w:pPr>
        <w:shd w:val="clear" w:color="auto" w:fill="D9D9D9" w:themeFill="background1" w:themeFillShade="D9"/>
        <w:tabs>
          <w:tab w:val="left" w:pos="709"/>
        </w:tabs>
        <w:jc w:val="both"/>
        <w:rPr>
          <w:rFonts w:asciiTheme="minorHAnsi" w:hAnsiTheme="minorHAnsi" w:cstheme="minorHAnsi"/>
          <w:b/>
          <w:sz w:val="22"/>
        </w:rPr>
      </w:pPr>
      <w:r w:rsidRPr="001F6E84">
        <w:rPr>
          <w:rFonts w:asciiTheme="minorHAnsi" w:hAnsiTheme="minorHAnsi" w:cstheme="minorHAnsi"/>
          <w:b/>
          <w:sz w:val="22"/>
          <w:shd w:val="clear" w:color="auto" w:fill="D9D9D9" w:themeFill="background1" w:themeFillShade="D9"/>
        </w:rPr>
        <w:t>[I]</w:t>
      </w:r>
      <w:r w:rsidRPr="001F6E84">
        <w:rPr>
          <w:rFonts w:asciiTheme="minorHAnsi" w:hAnsiTheme="minorHAnsi" w:cstheme="minorHAnsi"/>
          <w:b/>
          <w:sz w:val="22"/>
          <w:shd w:val="clear" w:color="auto" w:fill="D9D9D9" w:themeFill="background1" w:themeFillShade="D9"/>
        </w:rPr>
        <w:tab/>
        <w:t>ANY OTHER BUSINESS</w:t>
      </w:r>
      <w:r w:rsidRPr="001F6E84">
        <w:rPr>
          <w:rFonts w:asciiTheme="minorHAnsi" w:hAnsiTheme="minorHAnsi" w:cstheme="minorHAnsi"/>
          <w:sz w:val="22"/>
          <w:lang w:val="en-GB"/>
        </w:rPr>
        <w:tab/>
      </w:r>
    </w:p>
    <w:p w:rsidR="009543E4" w:rsidRPr="001F6E84" w:rsidRDefault="009543E4" w:rsidP="004F5BCE">
      <w:pPr>
        <w:tabs>
          <w:tab w:val="right" w:pos="9026"/>
        </w:tabs>
        <w:jc w:val="both"/>
        <w:rPr>
          <w:rFonts w:asciiTheme="minorHAnsi" w:hAnsiTheme="minorHAnsi" w:cstheme="minorHAnsi"/>
          <w:sz w:val="22"/>
          <w:lang w:val="en-GB"/>
        </w:rPr>
      </w:pPr>
      <w:r w:rsidRPr="001F6E84">
        <w:rPr>
          <w:rFonts w:asciiTheme="minorHAnsi" w:hAnsiTheme="minorHAnsi" w:cstheme="minorHAnsi"/>
          <w:sz w:val="22"/>
          <w:lang w:val="en-GB"/>
        </w:rPr>
        <w:tab/>
      </w:r>
    </w:p>
    <w:p w:rsidR="009543E4" w:rsidRPr="001F6E84" w:rsidRDefault="00152FB0" w:rsidP="004F5BCE">
      <w:pPr>
        <w:tabs>
          <w:tab w:val="right" w:pos="9026"/>
        </w:tabs>
        <w:jc w:val="right"/>
        <w:rPr>
          <w:rFonts w:asciiTheme="minorHAnsi" w:hAnsiTheme="minorHAnsi" w:cstheme="minorHAnsi"/>
          <w:sz w:val="22"/>
          <w:lang w:val="en-GB"/>
        </w:rPr>
      </w:pPr>
      <w:r w:rsidRPr="001F6E84">
        <w:rPr>
          <w:rFonts w:asciiTheme="minorHAnsi" w:hAnsiTheme="minorHAnsi" w:cstheme="minorHAnsi"/>
          <w:b/>
          <w:color w:val="0070C0"/>
          <w:sz w:val="22"/>
          <w:lang w:val="en-GB"/>
        </w:rPr>
        <w:t>27</w:t>
      </w:r>
      <w:r w:rsidR="00DF79DD" w:rsidRPr="001F6E84">
        <w:rPr>
          <w:rFonts w:asciiTheme="minorHAnsi" w:hAnsiTheme="minorHAnsi" w:cstheme="minorHAnsi"/>
          <w:b/>
          <w:color w:val="0070C0"/>
          <w:sz w:val="22"/>
          <w:lang w:val="en-GB"/>
        </w:rPr>
        <w:t>(a)</w:t>
      </w:r>
      <w:r w:rsidR="009543E4" w:rsidRPr="001F6E84">
        <w:rPr>
          <w:rStyle w:val="s2"/>
          <w:rFonts w:asciiTheme="minorHAnsi" w:hAnsiTheme="minorHAnsi" w:cstheme="minorHAnsi"/>
          <w:b/>
          <w:color w:val="0070C0"/>
          <w:sz w:val="22"/>
        </w:rPr>
        <w:t>/</w:t>
      </w:r>
      <w:r w:rsidRPr="001F6E84">
        <w:rPr>
          <w:rStyle w:val="s2"/>
          <w:rFonts w:asciiTheme="minorHAnsi" w:hAnsiTheme="minorHAnsi" w:cstheme="minorHAnsi"/>
          <w:b/>
          <w:color w:val="0070C0"/>
          <w:sz w:val="22"/>
        </w:rPr>
        <w:t>9</w:t>
      </w:r>
      <w:r w:rsidR="009543E4" w:rsidRPr="001F6E84">
        <w:rPr>
          <w:rStyle w:val="s2"/>
          <w:rFonts w:asciiTheme="minorHAnsi" w:hAnsiTheme="minorHAnsi" w:cstheme="minorHAnsi"/>
          <w:b/>
          <w:color w:val="0070C0"/>
          <w:sz w:val="22"/>
        </w:rPr>
        <w:t>-1</w:t>
      </w:r>
    </w:p>
    <w:p w:rsidR="000B2AAF" w:rsidRPr="00392A81" w:rsidRDefault="00DF79DD" w:rsidP="004F5BCE">
      <w:pPr>
        <w:jc w:val="both"/>
        <w:rPr>
          <w:rFonts w:asciiTheme="minorHAnsi" w:hAnsiTheme="minorHAnsi" w:cstheme="minorHAnsi"/>
          <w:b/>
          <w:smallCaps/>
          <w:sz w:val="22"/>
          <w:u w:val="single"/>
        </w:rPr>
      </w:pPr>
      <w:r w:rsidRPr="00392A81">
        <w:rPr>
          <w:rFonts w:asciiTheme="minorHAnsi" w:hAnsiTheme="minorHAnsi" w:cstheme="minorHAnsi"/>
          <w:b/>
          <w:smallCaps/>
          <w:sz w:val="22"/>
          <w:u w:val="single"/>
        </w:rPr>
        <w:t>Civic Amenity Site</w:t>
      </w:r>
      <w:r w:rsidR="00392A81" w:rsidRPr="00392A81">
        <w:rPr>
          <w:rFonts w:asciiTheme="minorHAnsi" w:hAnsiTheme="minorHAnsi" w:cstheme="minorHAnsi"/>
          <w:b/>
          <w:smallCaps/>
          <w:sz w:val="22"/>
          <w:u w:val="single"/>
        </w:rPr>
        <w:t>:</w:t>
      </w:r>
    </w:p>
    <w:p w:rsidR="000B2AAF" w:rsidRPr="00392A81" w:rsidRDefault="000B2AAF" w:rsidP="004F5BCE">
      <w:pPr>
        <w:jc w:val="both"/>
        <w:rPr>
          <w:rFonts w:asciiTheme="minorHAnsi" w:hAnsiTheme="minorHAnsi" w:cstheme="minorHAnsi"/>
          <w:b/>
          <w:smallCaps/>
          <w:sz w:val="22"/>
          <w:u w:val="single"/>
        </w:rPr>
      </w:pPr>
    </w:p>
    <w:p w:rsidR="000B2AAF" w:rsidRPr="00392A81" w:rsidRDefault="000B2AAF" w:rsidP="004F5BCE">
      <w:pPr>
        <w:jc w:val="both"/>
        <w:rPr>
          <w:rStyle w:val="s2"/>
          <w:rFonts w:asciiTheme="minorHAnsi" w:hAnsiTheme="minorHAnsi" w:cstheme="minorHAnsi"/>
          <w:b/>
          <w:i/>
          <w:sz w:val="22"/>
        </w:rPr>
      </w:pPr>
      <w:r w:rsidRPr="00392A81">
        <w:rPr>
          <w:rStyle w:val="s2"/>
          <w:rFonts w:asciiTheme="minorHAnsi" w:hAnsiTheme="minorHAnsi" w:cstheme="minorHAnsi"/>
          <w:b/>
          <w:i/>
          <w:sz w:val="22"/>
        </w:rPr>
        <w:t xml:space="preserve">Cllr. </w:t>
      </w:r>
      <w:r w:rsidR="00DF79DD" w:rsidRPr="00392A81">
        <w:rPr>
          <w:rStyle w:val="s2"/>
          <w:rFonts w:asciiTheme="minorHAnsi" w:hAnsiTheme="minorHAnsi" w:cstheme="minorHAnsi"/>
          <w:b/>
          <w:i/>
          <w:sz w:val="22"/>
        </w:rPr>
        <w:t>Gillian Coughlan</w:t>
      </w:r>
      <w:r w:rsidRPr="00392A81">
        <w:rPr>
          <w:rStyle w:val="s2"/>
          <w:rFonts w:asciiTheme="minorHAnsi" w:hAnsiTheme="minorHAnsi" w:cstheme="minorHAnsi"/>
          <w:b/>
          <w:i/>
          <w:sz w:val="22"/>
        </w:rPr>
        <w:t xml:space="preserve"> proposed, seconded by Cllr. </w:t>
      </w:r>
      <w:r w:rsidR="0024549E" w:rsidRPr="00392A81">
        <w:rPr>
          <w:rStyle w:val="s2"/>
          <w:rFonts w:asciiTheme="minorHAnsi" w:hAnsiTheme="minorHAnsi" w:cstheme="minorHAnsi"/>
          <w:b/>
          <w:i/>
          <w:sz w:val="22"/>
        </w:rPr>
        <w:t>Mary Linehan Foley</w:t>
      </w:r>
    </w:p>
    <w:p w:rsidR="000B2AAF" w:rsidRPr="00392A81" w:rsidRDefault="000B2AAF" w:rsidP="004F5BCE">
      <w:pPr>
        <w:jc w:val="both"/>
        <w:rPr>
          <w:rFonts w:asciiTheme="minorHAnsi" w:hAnsiTheme="minorHAnsi" w:cstheme="minorHAnsi"/>
          <w:b/>
          <w:smallCaps/>
          <w:sz w:val="22"/>
          <w:u w:val="single"/>
        </w:rPr>
      </w:pPr>
    </w:p>
    <w:p w:rsidR="00D6523B" w:rsidRPr="00392A81" w:rsidRDefault="00D6523B" w:rsidP="004F5BCE">
      <w:pPr>
        <w:jc w:val="both"/>
        <w:rPr>
          <w:rFonts w:asciiTheme="minorHAnsi" w:eastAsia="Times New Roman" w:hAnsiTheme="minorHAnsi" w:cstheme="minorHAnsi"/>
          <w:b/>
          <w:bCs/>
          <w:sz w:val="22"/>
        </w:rPr>
      </w:pPr>
      <w:r w:rsidRPr="00392A81">
        <w:rPr>
          <w:rFonts w:asciiTheme="minorHAnsi" w:eastAsia="Times New Roman" w:hAnsiTheme="minorHAnsi" w:cstheme="minorHAnsi"/>
          <w:b/>
          <w:bCs/>
          <w:sz w:val="22"/>
        </w:rPr>
        <w:t>During this discussion the Members made the following points:</w:t>
      </w:r>
    </w:p>
    <w:p w:rsidR="00D6523B" w:rsidRPr="001F6E84" w:rsidRDefault="0024549E" w:rsidP="00392A81">
      <w:pPr>
        <w:pStyle w:val="ListParagraph"/>
        <w:numPr>
          <w:ilvl w:val="0"/>
          <w:numId w:val="47"/>
        </w:numPr>
        <w:ind w:left="426" w:hanging="284"/>
        <w:contextualSpacing w:val="0"/>
        <w:jc w:val="both"/>
        <w:rPr>
          <w:rFonts w:asciiTheme="minorHAnsi" w:hAnsiTheme="minorHAnsi" w:cstheme="minorHAnsi"/>
          <w:sz w:val="22"/>
          <w:szCs w:val="22"/>
        </w:rPr>
      </w:pPr>
      <w:r w:rsidRPr="00392A81">
        <w:rPr>
          <w:rFonts w:asciiTheme="minorHAnsi" w:hAnsiTheme="minorHAnsi" w:cstheme="minorHAnsi"/>
          <w:sz w:val="22"/>
          <w:szCs w:val="22"/>
        </w:rPr>
        <w:t>Members</w:t>
      </w:r>
      <w:r w:rsidRPr="001F6E84">
        <w:rPr>
          <w:rFonts w:asciiTheme="minorHAnsi" w:hAnsiTheme="minorHAnsi" w:cstheme="minorHAnsi"/>
          <w:sz w:val="22"/>
          <w:szCs w:val="22"/>
        </w:rPr>
        <w:t xml:space="preserve"> expressed their dissatisfaction with recycling centres being closed with little or no notice</w:t>
      </w:r>
      <w:r w:rsidR="00392A81">
        <w:rPr>
          <w:rFonts w:asciiTheme="minorHAnsi" w:hAnsiTheme="minorHAnsi" w:cstheme="minorHAnsi"/>
          <w:sz w:val="22"/>
          <w:szCs w:val="22"/>
        </w:rPr>
        <w:t>.</w:t>
      </w:r>
      <w:r w:rsidRPr="001F6E84">
        <w:rPr>
          <w:rFonts w:asciiTheme="minorHAnsi" w:hAnsiTheme="minorHAnsi" w:cstheme="minorHAnsi"/>
          <w:sz w:val="22"/>
          <w:szCs w:val="22"/>
        </w:rPr>
        <w:t xml:space="preserve"> </w:t>
      </w:r>
    </w:p>
    <w:p w:rsidR="0024549E" w:rsidRPr="001F6E84" w:rsidRDefault="0024549E" w:rsidP="00392A81">
      <w:pPr>
        <w:pStyle w:val="ListParagraph"/>
        <w:numPr>
          <w:ilvl w:val="0"/>
          <w:numId w:val="47"/>
        </w:numPr>
        <w:ind w:left="426" w:hanging="284"/>
        <w:contextualSpacing w:val="0"/>
        <w:jc w:val="both"/>
        <w:rPr>
          <w:rFonts w:asciiTheme="minorHAnsi" w:hAnsiTheme="minorHAnsi" w:cstheme="minorHAnsi"/>
          <w:sz w:val="22"/>
          <w:szCs w:val="22"/>
        </w:rPr>
      </w:pPr>
      <w:r w:rsidRPr="001F6E84">
        <w:rPr>
          <w:rFonts w:asciiTheme="minorHAnsi" w:hAnsiTheme="minorHAnsi" w:cstheme="minorHAnsi"/>
          <w:sz w:val="22"/>
          <w:szCs w:val="22"/>
        </w:rPr>
        <w:t xml:space="preserve">Members </w:t>
      </w:r>
      <w:r w:rsidR="00690018" w:rsidRPr="001F6E84">
        <w:rPr>
          <w:rFonts w:asciiTheme="minorHAnsi" w:hAnsiTheme="minorHAnsi" w:cstheme="minorHAnsi"/>
          <w:sz w:val="22"/>
          <w:szCs w:val="22"/>
        </w:rPr>
        <w:t>conveyed the frustration of constituents</w:t>
      </w:r>
      <w:r w:rsidR="00392A81">
        <w:rPr>
          <w:rFonts w:asciiTheme="minorHAnsi" w:hAnsiTheme="minorHAnsi" w:cstheme="minorHAnsi"/>
          <w:sz w:val="22"/>
          <w:szCs w:val="22"/>
        </w:rPr>
        <w:t>.</w:t>
      </w:r>
      <w:r w:rsidR="00690018" w:rsidRPr="001F6E84">
        <w:rPr>
          <w:rFonts w:asciiTheme="minorHAnsi" w:hAnsiTheme="minorHAnsi" w:cstheme="minorHAnsi"/>
          <w:sz w:val="22"/>
          <w:szCs w:val="22"/>
        </w:rPr>
        <w:t xml:space="preserve"> </w:t>
      </w:r>
    </w:p>
    <w:p w:rsidR="0024549E" w:rsidRPr="001F6E84" w:rsidRDefault="0024549E" w:rsidP="00392A81">
      <w:pPr>
        <w:pStyle w:val="ListParagraph"/>
        <w:numPr>
          <w:ilvl w:val="0"/>
          <w:numId w:val="47"/>
        </w:numPr>
        <w:ind w:left="426" w:hanging="284"/>
        <w:contextualSpacing w:val="0"/>
        <w:jc w:val="both"/>
        <w:rPr>
          <w:rFonts w:asciiTheme="minorHAnsi" w:hAnsiTheme="minorHAnsi" w:cstheme="minorHAnsi"/>
          <w:sz w:val="22"/>
          <w:szCs w:val="22"/>
        </w:rPr>
      </w:pPr>
      <w:r w:rsidRPr="001F6E84">
        <w:rPr>
          <w:rFonts w:asciiTheme="minorHAnsi" w:hAnsiTheme="minorHAnsi" w:cstheme="minorHAnsi"/>
          <w:sz w:val="22"/>
          <w:szCs w:val="22"/>
        </w:rPr>
        <w:t>Stated t</w:t>
      </w:r>
      <w:r w:rsidR="00690018" w:rsidRPr="001F6E84">
        <w:rPr>
          <w:rFonts w:asciiTheme="minorHAnsi" w:hAnsiTheme="minorHAnsi" w:cstheme="minorHAnsi"/>
          <w:sz w:val="22"/>
          <w:szCs w:val="22"/>
        </w:rPr>
        <w:t>hat illegal dumping was on the rise</w:t>
      </w:r>
      <w:r w:rsidR="00392A81">
        <w:rPr>
          <w:rFonts w:asciiTheme="minorHAnsi" w:hAnsiTheme="minorHAnsi" w:cstheme="minorHAnsi"/>
          <w:sz w:val="22"/>
          <w:szCs w:val="22"/>
        </w:rPr>
        <w:t>.</w:t>
      </w:r>
    </w:p>
    <w:p w:rsidR="0024549E" w:rsidRPr="001F6E84" w:rsidRDefault="0024549E" w:rsidP="00392A81">
      <w:pPr>
        <w:pStyle w:val="ListParagraph"/>
        <w:numPr>
          <w:ilvl w:val="0"/>
          <w:numId w:val="47"/>
        </w:numPr>
        <w:ind w:left="426" w:hanging="284"/>
        <w:contextualSpacing w:val="0"/>
        <w:jc w:val="both"/>
        <w:rPr>
          <w:rFonts w:asciiTheme="minorHAnsi" w:hAnsiTheme="minorHAnsi" w:cstheme="minorHAnsi"/>
          <w:sz w:val="22"/>
          <w:szCs w:val="22"/>
        </w:rPr>
      </w:pPr>
      <w:r w:rsidRPr="001F6E84">
        <w:rPr>
          <w:rFonts w:asciiTheme="minorHAnsi" w:hAnsiTheme="minorHAnsi" w:cstheme="minorHAnsi"/>
          <w:sz w:val="22"/>
          <w:szCs w:val="22"/>
        </w:rPr>
        <w:t xml:space="preserve">Members also suggested </w:t>
      </w:r>
      <w:r w:rsidR="002374C0">
        <w:rPr>
          <w:rFonts w:asciiTheme="minorHAnsi" w:hAnsiTheme="minorHAnsi" w:cstheme="minorHAnsi"/>
          <w:sz w:val="22"/>
          <w:szCs w:val="22"/>
        </w:rPr>
        <w:t>that</w:t>
      </w:r>
      <w:r w:rsidRPr="001F6E84">
        <w:rPr>
          <w:rFonts w:asciiTheme="minorHAnsi" w:hAnsiTheme="minorHAnsi" w:cstheme="minorHAnsi"/>
          <w:sz w:val="22"/>
          <w:szCs w:val="22"/>
        </w:rPr>
        <w:t xml:space="preserve"> Cork County Council to look at contactless payment at Civic Amenities</w:t>
      </w:r>
      <w:r w:rsidR="00392A81">
        <w:rPr>
          <w:rFonts w:asciiTheme="minorHAnsi" w:hAnsiTheme="minorHAnsi" w:cstheme="minorHAnsi"/>
          <w:sz w:val="22"/>
          <w:szCs w:val="22"/>
        </w:rPr>
        <w:t>.</w:t>
      </w:r>
    </w:p>
    <w:p w:rsidR="0024549E" w:rsidRDefault="0024549E" w:rsidP="004F5BCE">
      <w:pPr>
        <w:jc w:val="both"/>
        <w:rPr>
          <w:rFonts w:asciiTheme="minorHAnsi" w:hAnsiTheme="minorHAnsi" w:cstheme="minorHAnsi"/>
          <w:sz w:val="22"/>
        </w:rPr>
      </w:pPr>
    </w:p>
    <w:p w:rsidR="002374C0" w:rsidRPr="001F6E84" w:rsidRDefault="002374C0" w:rsidP="004F5BCE">
      <w:pPr>
        <w:jc w:val="both"/>
        <w:rPr>
          <w:rFonts w:asciiTheme="minorHAnsi" w:hAnsiTheme="minorHAnsi" w:cstheme="minorHAnsi"/>
          <w:sz w:val="22"/>
        </w:rPr>
      </w:pPr>
      <w:r>
        <w:rPr>
          <w:rFonts w:asciiTheme="minorHAnsi" w:hAnsiTheme="minorHAnsi" w:cstheme="minorHAnsi"/>
          <w:sz w:val="22"/>
        </w:rPr>
        <w:t>The Chief Executive confirmed that the matter will be addressed without delay.</w:t>
      </w:r>
    </w:p>
    <w:p w:rsidR="00DD1E26" w:rsidRDefault="00DD1E26" w:rsidP="004F5BCE">
      <w:pPr>
        <w:jc w:val="both"/>
        <w:rPr>
          <w:rFonts w:asciiTheme="minorHAnsi" w:hAnsiTheme="minorHAnsi" w:cstheme="minorHAnsi"/>
          <w:sz w:val="22"/>
        </w:rPr>
      </w:pPr>
    </w:p>
    <w:p w:rsidR="00392A81" w:rsidRPr="001F6E84" w:rsidRDefault="00392A81" w:rsidP="004F5BCE">
      <w:pPr>
        <w:jc w:val="both"/>
        <w:rPr>
          <w:rFonts w:asciiTheme="minorHAnsi" w:hAnsiTheme="minorHAnsi" w:cstheme="minorHAnsi"/>
          <w:sz w:val="22"/>
        </w:rPr>
      </w:pPr>
    </w:p>
    <w:p w:rsidR="00392A81" w:rsidRPr="001F6E84" w:rsidRDefault="0024549E" w:rsidP="00392A81">
      <w:pPr>
        <w:tabs>
          <w:tab w:val="right" w:pos="9026"/>
        </w:tabs>
        <w:rPr>
          <w:rFonts w:asciiTheme="minorHAnsi" w:hAnsiTheme="minorHAnsi" w:cstheme="minorHAnsi"/>
          <w:sz w:val="22"/>
          <w:lang w:val="en-GB"/>
        </w:rPr>
      </w:pPr>
      <w:proofErr w:type="spellStart"/>
      <w:r w:rsidRPr="001F6E84">
        <w:rPr>
          <w:rFonts w:asciiTheme="minorHAnsi" w:hAnsiTheme="minorHAnsi" w:cstheme="minorHAnsi"/>
          <w:b/>
          <w:smallCaps/>
          <w:sz w:val="22"/>
          <w:u w:val="single"/>
        </w:rPr>
        <w:t>Belgooly</w:t>
      </w:r>
      <w:proofErr w:type="spellEnd"/>
      <w:r w:rsidRPr="001F6E84">
        <w:rPr>
          <w:rFonts w:asciiTheme="minorHAnsi" w:hAnsiTheme="minorHAnsi" w:cstheme="minorHAnsi"/>
          <w:b/>
          <w:smallCaps/>
          <w:sz w:val="22"/>
          <w:u w:val="single"/>
        </w:rPr>
        <w:t xml:space="preserve"> Wastewater Treatment Plant:</w:t>
      </w:r>
      <w:r w:rsidR="00392A81" w:rsidRPr="00392A81">
        <w:rPr>
          <w:rFonts w:asciiTheme="minorHAnsi" w:hAnsiTheme="minorHAnsi" w:cstheme="minorHAnsi"/>
          <w:b/>
          <w:color w:val="0070C0"/>
          <w:sz w:val="22"/>
          <w:lang w:val="en-GB"/>
        </w:rPr>
        <w:t xml:space="preserve"> </w:t>
      </w:r>
      <w:r w:rsidR="00392A81">
        <w:rPr>
          <w:rFonts w:asciiTheme="minorHAnsi" w:hAnsiTheme="minorHAnsi" w:cstheme="minorHAnsi"/>
          <w:b/>
          <w:color w:val="0070C0"/>
          <w:sz w:val="22"/>
          <w:lang w:val="en-GB"/>
        </w:rPr>
        <w:tab/>
      </w:r>
      <w:r w:rsidR="00392A81" w:rsidRPr="001F6E84">
        <w:rPr>
          <w:rFonts w:asciiTheme="minorHAnsi" w:hAnsiTheme="minorHAnsi" w:cstheme="minorHAnsi"/>
          <w:b/>
          <w:color w:val="0070C0"/>
          <w:sz w:val="22"/>
          <w:lang w:val="en-GB"/>
        </w:rPr>
        <w:t>27(b)</w:t>
      </w:r>
      <w:r w:rsidR="00392A81" w:rsidRPr="001F6E84">
        <w:rPr>
          <w:rStyle w:val="s2"/>
          <w:rFonts w:asciiTheme="minorHAnsi" w:hAnsiTheme="minorHAnsi" w:cstheme="minorHAnsi"/>
          <w:b/>
          <w:color w:val="0070C0"/>
          <w:sz w:val="22"/>
        </w:rPr>
        <w:t>/9-1</w:t>
      </w:r>
    </w:p>
    <w:p w:rsidR="00DD1E26" w:rsidRPr="001F6E84" w:rsidRDefault="00DD1E26" w:rsidP="004F5BCE">
      <w:pPr>
        <w:jc w:val="both"/>
        <w:rPr>
          <w:rFonts w:asciiTheme="minorHAnsi" w:hAnsiTheme="minorHAnsi" w:cstheme="minorHAnsi"/>
          <w:b/>
          <w:smallCaps/>
          <w:sz w:val="22"/>
          <w:u w:val="single"/>
        </w:rPr>
      </w:pPr>
    </w:p>
    <w:p w:rsidR="000B2AAF" w:rsidRPr="00F52DB1" w:rsidRDefault="000B2AAF" w:rsidP="004F5BCE">
      <w:pPr>
        <w:jc w:val="both"/>
        <w:rPr>
          <w:rStyle w:val="s2"/>
          <w:rFonts w:asciiTheme="minorHAnsi" w:hAnsiTheme="minorHAnsi" w:cstheme="minorHAnsi"/>
          <w:b/>
          <w:i/>
          <w:sz w:val="22"/>
        </w:rPr>
      </w:pPr>
      <w:r w:rsidRPr="001F6E84">
        <w:rPr>
          <w:rStyle w:val="s2"/>
          <w:rFonts w:asciiTheme="minorHAnsi" w:hAnsiTheme="minorHAnsi" w:cstheme="minorHAnsi"/>
          <w:b/>
          <w:i/>
          <w:sz w:val="22"/>
        </w:rPr>
        <w:t xml:space="preserve">Cllr. </w:t>
      </w:r>
      <w:r w:rsidR="0024549E" w:rsidRPr="001F6E84">
        <w:rPr>
          <w:rStyle w:val="s2"/>
          <w:rFonts w:asciiTheme="minorHAnsi" w:hAnsiTheme="minorHAnsi" w:cstheme="minorHAnsi"/>
          <w:b/>
          <w:i/>
          <w:sz w:val="22"/>
        </w:rPr>
        <w:t xml:space="preserve">Kevin Murphy </w:t>
      </w:r>
      <w:r w:rsidR="00184FF6">
        <w:rPr>
          <w:rStyle w:val="s2"/>
          <w:rFonts w:asciiTheme="minorHAnsi" w:hAnsiTheme="minorHAnsi" w:cstheme="minorHAnsi"/>
          <w:b/>
          <w:i/>
          <w:sz w:val="22"/>
        </w:rPr>
        <w:t>spoke on the following issue:</w:t>
      </w:r>
    </w:p>
    <w:p w:rsidR="000B2AAF" w:rsidRPr="001F6E84" w:rsidRDefault="000B2AAF" w:rsidP="004F5BCE">
      <w:pPr>
        <w:jc w:val="both"/>
        <w:rPr>
          <w:rFonts w:asciiTheme="minorHAnsi" w:hAnsiTheme="minorHAnsi" w:cstheme="minorHAnsi"/>
          <w:b/>
          <w:smallCaps/>
          <w:sz w:val="22"/>
          <w:u w:val="single"/>
        </w:rPr>
      </w:pPr>
    </w:p>
    <w:p w:rsidR="00DD1E26" w:rsidRPr="00392A81" w:rsidRDefault="00DD1E26" w:rsidP="004F5BCE">
      <w:pPr>
        <w:jc w:val="both"/>
        <w:rPr>
          <w:rFonts w:asciiTheme="minorHAnsi" w:hAnsiTheme="minorHAnsi" w:cstheme="minorHAnsi"/>
          <w:b/>
          <w:bCs/>
          <w:sz w:val="22"/>
        </w:rPr>
      </w:pPr>
      <w:r w:rsidRPr="00392A81">
        <w:rPr>
          <w:rFonts w:asciiTheme="minorHAnsi" w:hAnsiTheme="minorHAnsi" w:cstheme="minorHAnsi"/>
          <w:b/>
          <w:bCs/>
          <w:sz w:val="22"/>
        </w:rPr>
        <w:t>During this discussion the Members made the following points:</w:t>
      </w:r>
    </w:p>
    <w:p w:rsidR="00471CCC" w:rsidRPr="001F6E84" w:rsidRDefault="009114A8" w:rsidP="00392A81">
      <w:pPr>
        <w:pStyle w:val="ListParagraph"/>
        <w:numPr>
          <w:ilvl w:val="0"/>
          <w:numId w:val="48"/>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rPr>
        <w:t>Members expressed concern over 250 residents impacted by plant</w:t>
      </w:r>
      <w:r w:rsidR="00392A81">
        <w:rPr>
          <w:rFonts w:asciiTheme="minorHAnsi" w:hAnsiTheme="minorHAnsi" w:cstheme="minorHAnsi"/>
          <w:sz w:val="22"/>
          <w:szCs w:val="22"/>
        </w:rPr>
        <w:t>.</w:t>
      </w:r>
    </w:p>
    <w:p w:rsidR="009114A8" w:rsidRPr="001F6E84" w:rsidRDefault="009114A8" w:rsidP="00392A81">
      <w:pPr>
        <w:pStyle w:val="ListParagraph"/>
        <w:numPr>
          <w:ilvl w:val="0"/>
          <w:numId w:val="48"/>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rPr>
        <w:t>Concerns raised on health issues from odour</w:t>
      </w:r>
      <w:r w:rsidR="00392A81">
        <w:rPr>
          <w:rFonts w:asciiTheme="minorHAnsi" w:hAnsiTheme="minorHAnsi" w:cstheme="minorHAnsi"/>
          <w:sz w:val="22"/>
          <w:szCs w:val="22"/>
        </w:rPr>
        <w:t>.</w:t>
      </w:r>
    </w:p>
    <w:p w:rsidR="009114A8" w:rsidRPr="001F6E84" w:rsidRDefault="009114A8" w:rsidP="00392A81">
      <w:pPr>
        <w:pStyle w:val="ListParagraph"/>
        <w:numPr>
          <w:ilvl w:val="0"/>
          <w:numId w:val="48"/>
        </w:numPr>
        <w:ind w:left="426" w:hanging="284"/>
        <w:contextualSpacing w:val="0"/>
        <w:jc w:val="both"/>
        <w:rPr>
          <w:rFonts w:asciiTheme="minorHAnsi" w:hAnsiTheme="minorHAnsi" w:cstheme="minorHAnsi"/>
          <w:sz w:val="22"/>
          <w:szCs w:val="22"/>
          <w:lang w:val="en-GB"/>
        </w:rPr>
      </w:pPr>
      <w:r w:rsidRPr="001F6E84">
        <w:rPr>
          <w:rFonts w:asciiTheme="minorHAnsi" w:hAnsiTheme="minorHAnsi" w:cstheme="minorHAnsi"/>
          <w:sz w:val="22"/>
          <w:szCs w:val="22"/>
        </w:rPr>
        <w:t>No accountability from Irish Water or EPA</w:t>
      </w:r>
      <w:r w:rsidR="00392A81">
        <w:rPr>
          <w:rFonts w:asciiTheme="minorHAnsi" w:hAnsiTheme="minorHAnsi" w:cstheme="minorHAnsi"/>
          <w:sz w:val="22"/>
          <w:szCs w:val="22"/>
        </w:rPr>
        <w:t>.</w:t>
      </w:r>
    </w:p>
    <w:p w:rsidR="009114A8" w:rsidRPr="001F6E84" w:rsidRDefault="009114A8" w:rsidP="004F5BCE">
      <w:pPr>
        <w:jc w:val="both"/>
        <w:rPr>
          <w:rFonts w:asciiTheme="minorHAnsi" w:hAnsiTheme="minorHAnsi" w:cstheme="minorHAnsi"/>
          <w:sz w:val="22"/>
          <w:lang w:val="en-GB"/>
        </w:rPr>
      </w:pPr>
    </w:p>
    <w:p w:rsidR="009114A8" w:rsidRPr="001F6E84" w:rsidRDefault="009114A8" w:rsidP="004F5BCE">
      <w:pPr>
        <w:jc w:val="both"/>
        <w:rPr>
          <w:rFonts w:asciiTheme="minorHAnsi" w:hAnsiTheme="minorHAnsi" w:cstheme="minorHAnsi"/>
          <w:sz w:val="22"/>
          <w:lang w:val="en-GB"/>
        </w:rPr>
      </w:pPr>
      <w:r w:rsidRPr="001F6E84">
        <w:rPr>
          <w:rFonts w:asciiTheme="minorHAnsi" w:hAnsiTheme="minorHAnsi" w:cstheme="minorHAnsi"/>
          <w:sz w:val="22"/>
          <w:lang w:val="en-GB"/>
        </w:rPr>
        <w:lastRenderedPageBreak/>
        <w:t xml:space="preserve">Member were advised that </w:t>
      </w:r>
      <w:proofErr w:type="spellStart"/>
      <w:r w:rsidRPr="001F6E84">
        <w:rPr>
          <w:rFonts w:asciiTheme="minorHAnsi" w:hAnsiTheme="minorHAnsi" w:cstheme="minorHAnsi"/>
          <w:sz w:val="22"/>
          <w:lang w:val="en-GB"/>
        </w:rPr>
        <w:t>Belgooly</w:t>
      </w:r>
      <w:proofErr w:type="spellEnd"/>
      <w:r w:rsidRPr="001F6E84">
        <w:rPr>
          <w:rFonts w:asciiTheme="minorHAnsi" w:hAnsiTheme="minorHAnsi" w:cstheme="minorHAnsi"/>
          <w:sz w:val="22"/>
          <w:lang w:val="en-GB"/>
        </w:rPr>
        <w:t xml:space="preserve"> Wastewater Treatment Plant is licenced privately therefore Cork County Council </w:t>
      </w:r>
      <w:proofErr w:type="gramStart"/>
      <w:r w:rsidRPr="001F6E84">
        <w:rPr>
          <w:rFonts w:asciiTheme="minorHAnsi" w:hAnsiTheme="minorHAnsi" w:cstheme="minorHAnsi"/>
          <w:sz w:val="22"/>
          <w:lang w:val="en-GB"/>
        </w:rPr>
        <w:t>has no involvement</w:t>
      </w:r>
      <w:proofErr w:type="gramEnd"/>
      <w:r w:rsidRPr="001F6E84">
        <w:rPr>
          <w:rFonts w:asciiTheme="minorHAnsi" w:hAnsiTheme="minorHAnsi" w:cstheme="minorHAnsi"/>
          <w:sz w:val="22"/>
          <w:lang w:val="en-GB"/>
        </w:rPr>
        <w:t xml:space="preserve"> with this plant and Members were informed </w:t>
      </w:r>
      <w:r w:rsidR="00D51A9C">
        <w:rPr>
          <w:rFonts w:asciiTheme="minorHAnsi" w:hAnsiTheme="minorHAnsi" w:cstheme="minorHAnsi"/>
          <w:sz w:val="22"/>
          <w:lang w:val="en-GB"/>
        </w:rPr>
        <w:t>that</w:t>
      </w:r>
      <w:r w:rsidRPr="001F6E84">
        <w:rPr>
          <w:rFonts w:asciiTheme="minorHAnsi" w:hAnsiTheme="minorHAnsi" w:cstheme="minorHAnsi"/>
          <w:sz w:val="22"/>
          <w:lang w:val="en-GB"/>
        </w:rPr>
        <w:t xml:space="preserve"> Irish Water and EPA </w:t>
      </w:r>
      <w:r w:rsidR="00D51A9C">
        <w:rPr>
          <w:rFonts w:asciiTheme="minorHAnsi" w:hAnsiTheme="minorHAnsi" w:cstheme="minorHAnsi"/>
          <w:sz w:val="22"/>
          <w:lang w:val="en-GB"/>
        </w:rPr>
        <w:t xml:space="preserve">should be contacted </w:t>
      </w:r>
      <w:r w:rsidRPr="001F6E84">
        <w:rPr>
          <w:rFonts w:asciiTheme="minorHAnsi" w:hAnsiTheme="minorHAnsi" w:cstheme="minorHAnsi"/>
          <w:sz w:val="22"/>
          <w:lang w:val="en-GB"/>
        </w:rPr>
        <w:t>regarding this issue.</w:t>
      </w:r>
    </w:p>
    <w:p w:rsidR="002B1297" w:rsidRPr="001F6E84" w:rsidRDefault="002B1297" w:rsidP="004F5BCE">
      <w:pPr>
        <w:jc w:val="both"/>
        <w:rPr>
          <w:rFonts w:asciiTheme="minorHAnsi" w:hAnsiTheme="minorHAnsi" w:cstheme="minorHAnsi"/>
          <w:sz w:val="22"/>
          <w:lang w:val="en-GB"/>
        </w:rPr>
      </w:pPr>
    </w:p>
    <w:p w:rsidR="00D51A9C" w:rsidRDefault="00D51A9C" w:rsidP="004F5BCE">
      <w:pPr>
        <w:jc w:val="both"/>
        <w:rPr>
          <w:rFonts w:asciiTheme="minorHAnsi" w:hAnsiTheme="minorHAnsi" w:cstheme="minorHAnsi"/>
          <w:sz w:val="22"/>
          <w:lang w:val="en-GB"/>
        </w:rPr>
      </w:pPr>
    </w:p>
    <w:p w:rsidR="00D51A9C" w:rsidRDefault="00D51A9C" w:rsidP="004F5BCE">
      <w:pPr>
        <w:jc w:val="both"/>
        <w:rPr>
          <w:rFonts w:asciiTheme="minorHAnsi" w:hAnsiTheme="minorHAnsi" w:cstheme="minorHAnsi"/>
          <w:sz w:val="22"/>
          <w:lang w:val="en-GB"/>
        </w:rPr>
      </w:pPr>
    </w:p>
    <w:p w:rsidR="00D51A9C" w:rsidRPr="001F6E84" w:rsidRDefault="00D51A9C" w:rsidP="004F5BCE">
      <w:pPr>
        <w:jc w:val="both"/>
        <w:rPr>
          <w:rFonts w:asciiTheme="minorHAnsi" w:hAnsiTheme="minorHAnsi" w:cstheme="minorHAnsi"/>
          <w:sz w:val="22"/>
          <w:lang w:val="en-GB"/>
        </w:rPr>
      </w:pPr>
    </w:p>
    <w:p w:rsidR="0055760A" w:rsidRPr="001F6E84" w:rsidRDefault="00375096" w:rsidP="004F5BCE">
      <w:pPr>
        <w:jc w:val="center"/>
        <w:rPr>
          <w:rFonts w:asciiTheme="minorHAnsi" w:eastAsia="Times New Roman" w:hAnsiTheme="minorHAnsi" w:cstheme="minorHAnsi"/>
          <w:b/>
          <w:caps/>
          <w:sz w:val="22"/>
        </w:rPr>
      </w:pPr>
      <w:r w:rsidRPr="001F6E84">
        <w:rPr>
          <w:rFonts w:asciiTheme="minorHAnsi" w:eastAsia="Times New Roman" w:hAnsiTheme="minorHAnsi" w:cstheme="minorHAnsi"/>
          <w:b/>
          <w:caps/>
          <w:sz w:val="22"/>
        </w:rPr>
        <w:t xml:space="preserve">~   </w:t>
      </w:r>
      <w:r w:rsidR="00277B85" w:rsidRPr="001F6E84">
        <w:rPr>
          <w:rFonts w:asciiTheme="minorHAnsi" w:eastAsia="Times New Roman" w:hAnsiTheme="minorHAnsi" w:cstheme="minorHAnsi"/>
          <w:b/>
          <w:caps/>
          <w:sz w:val="22"/>
        </w:rPr>
        <w:t>This concluded the business of the Meeting</w:t>
      </w:r>
      <w:r w:rsidRPr="001F6E84">
        <w:rPr>
          <w:rFonts w:asciiTheme="minorHAnsi" w:eastAsia="Times New Roman" w:hAnsiTheme="minorHAnsi" w:cstheme="minorHAnsi"/>
          <w:b/>
          <w:caps/>
          <w:sz w:val="22"/>
        </w:rPr>
        <w:t xml:space="preserve">   ~</w:t>
      </w:r>
    </w:p>
    <w:sectPr w:rsidR="0055760A" w:rsidRPr="001F6E84"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916" w:rsidRDefault="00977916" w:rsidP="00160651">
      <w:r>
        <w:separator/>
      </w:r>
    </w:p>
  </w:endnote>
  <w:endnote w:type="continuationSeparator" w:id="0">
    <w:p w:rsidR="00977916" w:rsidRDefault="00977916"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916" w:rsidRDefault="00977916" w:rsidP="00160651">
    <w:pPr>
      <w:pStyle w:val="Footer"/>
      <w:pBdr>
        <w:top w:val="thinThickSmallGap" w:sz="24" w:space="1" w:color="622423" w:themeColor="accent2" w:themeShade="7F"/>
      </w:pBdr>
      <w:rPr>
        <w:rFonts w:asciiTheme="majorHAnsi" w:hAnsiTheme="majorHAnsi"/>
      </w:rPr>
    </w:pPr>
    <w:r>
      <w:rPr>
        <w:rFonts w:asciiTheme="majorHAnsi" w:hAnsiTheme="majorHAnsi"/>
      </w:rPr>
      <w:t>Min.Sep1.2020</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rsidR="00977916" w:rsidRDefault="00977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916" w:rsidRDefault="00977916" w:rsidP="00160651">
      <w:r>
        <w:separator/>
      </w:r>
    </w:p>
  </w:footnote>
  <w:footnote w:type="continuationSeparator" w:id="0">
    <w:p w:rsidR="00977916" w:rsidRDefault="00977916"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3036"/>
    <w:multiLevelType w:val="hybridMultilevel"/>
    <w:tmpl w:val="AB9604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7C7692"/>
    <w:multiLevelType w:val="hybridMultilevel"/>
    <w:tmpl w:val="FEE67756"/>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CF0F28"/>
    <w:multiLevelType w:val="hybridMultilevel"/>
    <w:tmpl w:val="5D76F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94C6B"/>
    <w:multiLevelType w:val="hybridMultilevel"/>
    <w:tmpl w:val="BC9AE2C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BB1C72"/>
    <w:multiLevelType w:val="hybridMultilevel"/>
    <w:tmpl w:val="F7FE8B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617F50"/>
    <w:multiLevelType w:val="hybridMultilevel"/>
    <w:tmpl w:val="0186C11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772B85"/>
    <w:multiLevelType w:val="hybridMultilevel"/>
    <w:tmpl w:val="9240408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072FB5"/>
    <w:multiLevelType w:val="hybridMultilevel"/>
    <w:tmpl w:val="F74CE5BA"/>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BD3B55"/>
    <w:multiLevelType w:val="hybridMultilevel"/>
    <w:tmpl w:val="EBE680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854C57"/>
    <w:multiLevelType w:val="hybridMultilevel"/>
    <w:tmpl w:val="1F6A78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567199C"/>
    <w:multiLevelType w:val="hybridMultilevel"/>
    <w:tmpl w:val="98207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CD3F5F"/>
    <w:multiLevelType w:val="hybridMultilevel"/>
    <w:tmpl w:val="9E00D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7247EF"/>
    <w:multiLevelType w:val="hybridMultilevel"/>
    <w:tmpl w:val="E388834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CD6AC5"/>
    <w:multiLevelType w:val="hybridMultilevel"/>
    <w:tmpl w:val="A70AA2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6D7A8F"/>
    <w:multiLevelType w:val="hybridMultilevel"/>
    <w:tmpl w:val="12E06E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3A4D9C"/>
    <w:multiLevelType w:val="hybridMultilevel"/>
    <w:tmpl w:val="1E20FC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0E45459"/>
    <w:multiLevelType w:val="hybridMultilevel"/>
    <w:tmpl w:val="4B86DA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AB2C55"/>
    <w:multiLevelType w:val="hybridMultilevel"/>
    <w:tmpl w:val="E5BE6AC0"/>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3E52309"/>
    <w:multiLevelType w:val="hybridMultilevel"/>
    <w:tmpl w:val="75300E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501319A"/>
    <w:multiLevelType w:val="hybridMultilevel"/>
    <w:tmpl w:val="D1E6E0E4"/>
    <w:lvl w:ilvl="0" w:tplc="04090001">
      <w:start w:val="1"/>
      <w:numFmt w:val="bullet"/>
      <w:lvlText w:val=""/>
      <w:lvlJc w:val="left"/>
      <w:pPr>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9BE7E01"/>
    <w:multiLevelType w:val="hybridMultilevel"/>
    <w:tmpl w:val="7498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A620E3E"/>
    <w:multiLevelType w:val="hybridMultilevel"/>
    <w:tmpl w:val="3A24C7AA"/>
    <w:lvl w:ilvl="0" w:tplc="18090001">
      <w:start w:val="1"/>
      <w:numFmt w:val="bullet"/>
      <w:lvlText w:val=""/>
      <w:lvlJc w:val="left"/>
      <w:pPr>
        <w:ind w:left="720" w:hanging="360"/>
      </w:pPr>
      <w:rPr>
        <w:rFonts w:ascii="Symbol" w:hAnsi="Symbol" w:hint="default"/>
      </w:rPr>
    </w:lvl>
    <w:lvl w:ilvl="1" w:tplc="0ACEF970">
      <w:numFmt w:val="bullet"/>
      <w:lvlText w:val="•"/>
      <w:lvlJc w:val="left"/>
      <w:pPr>
        <w:ind w:left="1440" w:hanging="360"/>
      </w:pPr>
      <w:rPr>
        <w:rFonts w:ascii="Times New Roman" w:eastAsia="Calibr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C611D77"/>
    <w:multiLevelType w:val="hybridMultilevel"/>
    <w:tmpl w:val="4554F9A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3CD87E1C"/>
    <w:multiLevelType w:val="hybridMultilevel"/>
    <w:tmpl w:val="D7100CF8"/>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D831A74"/>
    <w:multiLevelType w:val="hybridMultilevel"/>
    <w:tmpl w:val="34586E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E957A2"/>
    <w:multiLevelType w:val="hybridMultilevel"/>
    <w:tmpl w:val="6FF0AA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BD164F1"/>
    <w:multiLevelType w:val="hybridMultilevel"/>
    <w:tmpl w:val="97B0E07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BDC7613"/>
    <w:multiLevelType w:val="hybridMultilevel"/>
    <w:tmpl w:val="F926C0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44368C"/>
    <w:multiLevelType w:val="hybridMultilevel"/>
    <w:tmpl w:val="BF768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0C429C9"/>
    <w:multiLevelType w:val="hybridMultilevel"/>
    <w:tmpl w:val="90FEE18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7937179"/>
    <w:multiLevelType w:val="hybridMultilevel"/>
    <w:tmpl w:val="02B2E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C1088A"/>
    <w:multiLevelType w:val="hybridMultilevel"/>
    <w:tmpl w:val="A60A49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DF12B95"/>
    <w:multiLevelType w:val="hybridMultilevel"/>
    <w:tmpl w:val="3FA06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F8F2B5B"/>
    <w:multiLevelType w:val="hybridMultilevel"/>
    <w:tmpl w:val="F9B06A9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0060A71"/>
    <w:multiLevelType w:val="hybridMultilevel"/>
    <w:tmpl w:val="A9162D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5B77D22"/>
    <w:multiLevelType w:val="hybridMultilevel"/>
    <w:tmpl w:val="9B42A9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5B81F20"/>
    <w:multiLevelType w:val="hybridMultilevel"/>
    <w:tmpl w:val="966C5B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7B0460"/>
    <w:multiLevelType w:val="hybridMultilevel"/>
    <w:tmpl w:val="1842EF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A814B7"/>
    <w:multiLevelType w:val="hybridMultilevel"/>
    <w:tmpl w:val="CE60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7A1DA9"/>
    <w:multiLevelType w:val="hybridMultilevel"/>
    <w:tmpl w:val="0226E420"/>
    <w:lvl w:ilvl="0" w:tplc="0ACEF970">
      <w:numFmt w:val="bullet"/>
      <w:lvlText w:val="•"/>
      <w:lvlJc w:val="left"/>
      <w:pPr>
        <w:ind w:left="1080" w:hanging="360"/>
      </w:pPr>
      <w:rPr>
        <w:rFonts w:ascii="Times New Roman" w:eastAsia="Calibr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6B9F04F4"/>
    <w:multiLevelType w:val="hybridMultilevel"/>
    <w:tmpl w:val="752469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D45721"/>
    <w:multiLevelType w:val="hybridMultilevel"/>
    <w:tmpl w:val="B9044D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817F19"/>
    <w:multiLevelType w:val="hybridMultilevel"/>
    <w:tmpl w:val="5C5474B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3AB4681"/>
    <w:multiLevelType w:val="hybridMultilevel"/>
    <w:tmpl w:val="18803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3B24162"/>
    <w:multiLevelType w:val="hybridMultilevel"/>
    <w:tmpl w:val="43022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3D87058"/>
    <w:multiLevelType w:val="hybridMultilevel"/>
    <w:tmpl w:val="4D68EE1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6AD20F7"/>
    <w:multiLevelType w:val="hybridMultilevel"/>
    <w:tmpl w:val="55344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B8D346B"/>
    <w:multiLevelType w:val="hybridMultilevel"/>
    <w:tmpl w:val="4F644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D1E30A4"/>
    <w:multiLevelType w:val="hybridMultilevel"/>
    <w:tmpl w:val="A19EC1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35"/>
  </w:num>
  <w:num w:numId="4">
    <w:abstractNumId w:val="16"/>
  </w:num>
  <w:num w:numId="5">
    <w:abstractNumId w:val="4"/>
  </w:num>
  <w:num w:numId="6">
    <w:abstractNumId w:val="10"/>
  </w:num>
  <w:num w:numId="7">
    <w:abstractNumId w:val="18"/>
  </w:num>
  <w:num w:numId="8">
    <w:abstractNumId w:val="46"/>
  </w:num>
  <w:num w:numId="9">
    <w:abstractNumId w:val="41"/>
  </w:num>
  <w:num w:numId="10">
    <w:abstractNumId w:val="36"/>
  </w:num>
  <w:num w:numId="11">
    <w:abstractNumId w:val="47"/>
  </w:num>
  <w:num w:numId="12">
    <w:abstractNumId w:val="0"/>
  </w:num>
  <w:num w:numId="13">
    <w:abstractNumId w:val="30"/>
  </w:num>
  <w:num w:numId="14">
    <w:abstractNumId w:val="43"/>
  </w:num>
  <w:num w:numId="15">
    <w:abstractNumId w:val="38"/>
  </w:num>
  <w:num w:numId="16">
    <w:abstractNumId w:val="7"/>
  </w:num>
  <w:num w:numId="17">
    <w:abstractNumId w:val="23"/>
  </w:num>
  <w:num w:numId="18">
    <w:abstractNumId w:val="20"/>
  </w:num>
  <w:num w:numId="19">
    <w:abstractNumId w:val="13"/>
  </w:num>
  <w:num w:numId="20">
    <w:abstractNumId w:val="44"/>
  </w:num>
  <w:num w:numId="21">
    <w:abstractNumId w:val="2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
  </w:num>
  <w:num w:numId="25">
    <w:abstractNumId w:val="28"/>
  </w:num>
  <w:num w:numId="26">
    <w:abstractNumId w:val="15"/>
  </w:num>
  <w:num w:numId="27">
    <w:abstractNumId w:val="32"/>
  </w:num>
  <w:num w:numId="28">
    <w:abstractNumId w:val="31"/>
  </w:num>
  <w:num w:numId="29">
    <w:abstractNumId w:val="37"/>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6"/>
  </w:num>
  <w:num w:numId="33">
    <w:abstractNumId w:val="5"/>
  </w:num>
  <w:num w:numId="34">
    <w:abstractNumId w:val="3"/>
  </w:num>
  <w:num w:numId="35">
    <w:abstractNumId w:val="17"/>
  </w:num>
  <w:num w:numId="36">
    <w:abstractNumId w:val="39"/>
  </w:num>
  <w:num w:numId="37">
    <w:abstractNumId w:val="45"/>
  </w:num>
  <w:num w:numId="38">
    <w:abstractNumId w:val="1"/>
  </w:num>
  <w:num w:numId="39">
    <w:abstractNumId w:val="21"/>
  </w:num>
  <w:num w:numId="40">
    <w:abstractNumId w:val="12"/>
  </w:num>
  <w:num w:numId="41">
    <w:abstractNumId w:val="40"/>
  </w:num>
  <w:num w:numId="42">
    <w:abstractNumId w:val="8"/>
  </w:num>
  <w:num w:numId="43">
    <w:abstractNumId w:val="14"/>
  </w:num>
  <w:num w:numId="44">
    <w:abstractNumId w:val="22"/>
  </w:num>
  <w:num w:numId="45">
    <w:abstractNumId w:val="42"/>
  </w:num>
  <w:num w:numId="46">
    <w:abstractNumId w:val="33"/>
  </w:num>
  <w:num w:numId="47">
    <w:abstractNumId w:val="48"/>
  </w:num>
  <w:num w:numId="48">
    <w:abstractNumId w:val="27"/>
  </w:num>
  <w:num w:numId="49">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150DF"/>
    <w:rsid w:val="00017FEA"/>
    <w:rsid w:val="00022E14"/>
    <w:rsid w:val="0002350C"/>
    <w:rsid w:val="00025977"/>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924"/>
    <w:rsid w:val="000474E6"/>
    <w:rsid w:val="0005276B"/>
    <w:rsid w:val="00054019"/>
    <w:rsid w:val="00054C71"/>
    <w:rsid w:val="00056930"/>
    <w:rsid w:val="00061AE0"/>
    <w:rsid w:val="000639D7"/>
    <w:rsid w:val="000644D4"/>
    <w:rsid w:val="00070D3E"/>
    <w:rsid w:val="0007513F"/>
    <w:rsid w:val="00075E5B"/>
    <w:rsid w:val="000807D9"/>
    <w:rsid w:val="00082678"/>
    <w:rsid w:val="00082E12"/>
    <w:rsid w:val="00083AC4"/>
    <w:rsid w:val="000851B0"/>
    <w:rsid w:val="0008606C"/>
    <w:rsid w:val="000921B2"/>
    <w:rsid w:val="00092B00"/>
    <w:rsid w:val="00093AE7"/>
    <w:rsid w:val="000A226C"/>
    <w:rsid w:val="000A27CA"/>
    <w:rsid w:val="000A3D15"/>
    <w:rsid w:val="000A46FD"/>
    <w:rsid w:val="000A75FB"/>
    <w:rsid w:val="000B0190"/>
    <w:rsid w:val="000B2AAF"/>
    <w:rsid w:val="000B2D38"/>
    <w:rsid w:val="000B31ED"/>
    <w:rsid w:val="000B3C26"/>
    <w:rsid w:val="000B44B7"/>
    <w:rsid w:val="000B480D"/>
    <w:rsid w:val="000B5B2F"/>
    <w:rsid w:val="000B6B36"/>
    <w:rsid w:val="000C0401"/>
    <w:rsid w:val="000C1BC0"/>
    <w:rsid w:val="000C26AB"/>
    <w:rsid w:val="000C2907"/>
    <w:rsid w:val="000C3905"/>
    <w:rsid w:val="000C4554"/>
    <w:rsid w:val="000C4666"/>
    <w:rsid w:val="000C46EA"/>
    <w:rsid w:val="000C48C7"/>
    <w:rsid w:val="000C7720"/>
    <w:rsid w:val="000D0F62"/>
    <w:rsid w:val="000D238C"/>
    <w:rsid w:val="000D25C0"/>
    <w:rsid w:val="000D3DCF"/>
    <w:rsid w:val="000D3FE1"/>
    <w:rsid w:val="000D551B"/>
    <w:rsid w:val="000D6E5F"/>
    <w:rsid w:val="000E086E"/>
    <w:rsid w:val="000E1EE7"/>
    <w:rsid w:val="000E22EA"/>
    <w:rsid w:val="000E2AA4"/>
    <w:rsid w:val="000E33CE"/>
    <w:rsid w:val="000E3F2C"/>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2C44"/>
    <w:rsid w:val="0010488A"/>
    <w:rsid w:val="001052F5"/>
    <w:rsid w:val="0010531B"/>
    <w:rsid w:val="00105C60"/>
    <w:rsid w:val="00105D49"/>
    <w:rsid w:val="00112AF4"/>
    <w:rsid w:val="00114272"/>
    <w:rsid w:val="001144EA"/>
    <w:rsid w:val="00114937"/>
    <w:rsid w:val="00115FF2"/>
    <w:rsid w:val="00116B9F"/>
    <w:rsid w:val="00121B8D"/>
    <w:rsid w:val="001240A3"/>
    <w:rsid w:val="00125C05"/>
    <w:rsid w:val="00125E31"/>
    <w:rsid w:val="00130516"/>
    <w:rsid w:val="00130FE7"/>
    <w:rsid w:val="0013285F"/>
    <w:rsid w:val="00134951"/>
    <w:rsid w:val="001353CF"/>
    <w:rsid w:val="00136269"/>
    <w:rsid w:val="00140AAC"/>
    <w:rsid w:val="00141E4A"/>
    <w:rsid w:val="00143151"/>
    <w:rsid w:val="00143326"/>
    <w:rsid w:val="0014495F"/>
    <w:rsid w:val="00152FB0"/>
    <w:rsid w:val="00153A3C"/>
    <w:rsid w:val="00156B1D"/>
    <w:rsid w:val="00160651"/>
    <w:rsid w:val="0016108B"/>
    <w:rsid w:val="00162427"/>
    <w:rsid w:val="001641F5"/>
    <w:rsid w:val="00165148"/>
    <w:rsid w:val="00165261"/>
    <w:rsid w:val="00166941"/>
    <w:rsid w:val="0016697C"/>
    <w:rsid w:val="00167127"/>
    <w:rsid w:val="00167525"/>
    <w:rsid w:val="0017090D"/>
    <w:rsid w:val="00171192"/>
    <w:rsid w:val="00171232"/>
    <w:rsid w:val="001736A5"/>
    <w:rsid w:val="0017661C"/>
    <w:rsid w:val="001779D0"/>
    <w:rsid w:val="001834C9"/>
    <w:rsid w:val="00184025"/>
    <w:rsid w:val="00184F3E"/>
    <w:rsid w:val="00184FF6"/>
    <w:rsid w:val="00186944"/>
    <w:rsid w:val="00186AC3"/>
    <w:rsid w:val="001900A4"/>
    <w:rsid w:val="0019033B"/>
    <w:rsid w:val="00190C00"/>
    <w:rsid w:val="001963DB"/>
    <w:rsid w:val="001A0E3F"/>
    <w:rsid w:val="001A2CC2"/>
    <w:rsid w:val="001A6853"/>
    <w:rsid w:val="001A7600"/>
    <w:rsid w:val="001B2A3C"/>
    <w:rsid w:val="001B55E8"/>
    <w:rsid w:val="001B5AAA"/>
    <w:rsid w:val="001B6A9C"/>
    <w:rsid w:val="001B717B"/>
    <w:rsid w:val="001B77EB"/>
    <w:rsid w:val="001B7F8C"/>
    <w:rsid w:val="001C0FD6"/>
    <w:rsid w:val="001C2322"/>
    <w:rsid w:val="001C3DE0"/>
    <w:rsid w:val="001C4940"/>
    <w:rsid w:val="001C5917"/>
    <w:rsid w:val="001C5EC5"/>
    <w:rsid w:val="001C61D4"/>
    <w:rsid w:val="001C6FC7"/>
    <w:rsid w:val="001D23B5"/>
    <w:rsid w:val="001D32D5"/>
    <w:rsid w:val="001D40F4"/>
    <w:rsid w:val="001D4D5E"/>
    <w:rsid w:val="001D6FA5"/>
    <w:rsid w:val="001E1B45"/>
    <w:rsid w:val="001E24DF"/>
    <w:rsid w:val="001E3142"/>
    <w:rsid w:val="001E345A"/>
    <w:rsid w:val="001E7134"/>
    <w:rsid w:val="001F3EC4"/>
    <w:rsid w:val="001F5B5C"/>
    <w:rsid w:val="001F6E84"/>
    <w:rsid w:val="0020131F"/>
    <w:rsid w:val="0020140E"/>
    <w:rsid w:val="00203898"/>
    <w:rsid w:val="00205971"/>
    <w:rsid w:val="0021387D"/>
    <w:rsid w:val="00217A83"/>
    <w:rsid w:val="00220AE2"/>
    <w:rsid w:val="00221B3A"/>
    <w:rsid w:val="00221D63"/>
    <w:rsid w:val="00222551"/>
    <w:rsid w:val="00223C62"/>
    <w:rsid w:val="002243B1"/>
    <w:rsid w:val="00226148"/>
    <w:rsid w:val="00226DDA"/>
    <w:rsid w:val="002304EC"/>
    <w:rsid w:val="002308C3"/>
    <w:rsid w:val="00231BD9"/>
    <w:rsid w:val="002324D0"/>
    <w:rsid w:val="00235797"/>
    <w:rsid w:val="0023713E"/>
    <w:rsid w:val="002374C0"/>
    <w:rsid w:val="002402E9"/>
    <w:rsid w:val="00241BD3"/>
    <w:rsid w:val="0024549E"/>
    <w:rsid w:val="00246618"/>
    <w:rsid w:val="002466C2"/>
    <w:rsid w:val="00247812"/>
    <w:rsid w:val="00247C97"/>
    <w:rsid w:val="002500B6"/>
    <w:rsid w:val="0025148B"/>
    <w:rsid w:val="0025160D"/>
    <w:rsid w:val="002527B7"/>
    <w:rsid w:val="002539C0"/>
    <w:rsid w:val="00254873"/>
    <w:rsid w:val="002571CB"/>
    <w:rsid w:val="002606AB"/>
    <w:rsid w:val="00261CD0"/>
    <w:rsid w:val="00261DB7"/>
    <w:rsid w:val="00262A88"/>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41EC"/>
    <w:rsid w:val="002A0AFE"/>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B60"/>
    <w:rsid w:val="002C605B"/>
    <w:rsid w:val="002D26CB"/>
    <w:rsid w:val="002D510C"/>
    <w:rsid w:val="002D5C70"/>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37E6"/>
    <w:rsid w:val="00314542"/>
    <w:rsid w:val="00314663"/>
    <w:rsid w:val="00317DDE"/>
    <w:rsid w:val="00320036"/>
    <w:rsid w:val="0032052D"/>
    <w:rsid w:val="003239A2"/>
    <w:rsid w:val="00325202"/>
    <w:rsid w:val="0032560D"/>
    <w:rsid w:val="00325A87"/>
    <w:rsid w:val="003325D4"/>
    <w:rsid w:val="00333B31"/>
    <w:rsid w:val="003346D3"/>
    <w:rsid w:val="00334823"/>
    <w:rsid w:val="00336DA3"/>
    <w:rsid w:val="00337C40"/>
    <w:rsid w:val="003441CE"/>
    <w:rsid w:val="00344DC3"/>
    <w:rsid w:val="00346CB6"/>
    <w:rsid w:val="00346F3E"/>
    <w:rsid w:val="00347188"/>
    <w:rsid w:val="00350A68"/>
    <w:rsid w:val="00351137"/>
    <w:rsid w:val="003553A1"/>
    <w:rsid w:val="003554C2"/>
    <w:rsid w:val="00355F47"/>
    <w:rsid w:val="0035615D"/>
    <w:rsid w:val="00356290"/>
    <w:rsid w:val="003562F4"/>
    <w:rsid w:val="00360014"/>
    <w:rsid w:val="0036061F"/>
    <w:rsid w:val="003609C1"/>
    <w:rsid w:val="003633A4"/>
    <w:rsid w:val="003644F9"/>
    <w:rsid w:val="0036491F"/>
    <w:rsid w:val="00365331"/>
    <w:rsid w:val="00367AA0"/>
    <w:rsid w:val="00370066"/>
    <w:rsid w:val="0037121C"/>
    <w:rsid w:val="00371287"/>
    <w:rsid w:val="003745A5"/>
    <w:rsid w:val="00375096"/>
    <w:rsid w:val="00375979"/>
    <w:rsid w:val="00376593"/>
    <w:rsid w:val="00376EAD"/>
    <w:rsid w:val="00377E0C"/>
    <w:rsid w:val="00385297"/>
    <w:rsid w:val="00386A40"/>
    <w:rsid w:val="00392A81"/>
    <w:rsid w:val="003943C3"/>
    <w:rsid w:val="00394CDA"/>
    <w:rsid w:val="00396B6F"/>
    <w:rsid w:val="00396EB1"/>
    <w:rsid w:val="003A0B40"/>
    <w:rsid w:val="003A1B9A"/>
    <w:rsid w:val="003A3093"/>
    <w:rsid w:val="003A4DBB"/>
    <w:rsid w:val="003A55D9"/>
    <w:rsid w:val="003A5F10"/>
    <w:rsid w:val="003A72FE"/>
    <w:rsid w:val="003A73F9"/>
    <w:rsid w:val="003A7E54"/>
    <w:rsid w:val="003B1354"/>
    <w:rsid w:val="003B2591"/>
    <w:rsid w:val="003B3120"/>
    <w:rsid w:val="003B4104"/>
    <w:rsid w:val="003B61C9"/>
    <w:rsid w:val="003B62A4"/>
    <w:rsid w:val="003B76BD"/>
    <w:rsid w:val="003B7C9E"/>
    <w:rsid w:val="003C04E3"/>
    <w:rsid w:val="003C239A"/>
    <w:rsid w:val="003C31AE"/>
    <w:rsid w:val="003C5839"/>
    <w:rsid w:val="003C6D66"/>
    <w:rsid w:val="003D4721"/>
    <w:rsid w:val="003D4A62"/>
    <w:rsid w:val="003D5649"/>
    <w:rsid w:val="003D5E12"/>
    <w:rsid w:val="003D5F11"/>
    <w:rsid w:val="003D6ACF"/>
    <w:rsid w:val="003E33CB"/>
    <w:rsid w:val="003E3489"/>
    <w:rsid w:val="003E744A"/>
    <w:rsid w:val="003F06AB"/>
    <w:rsid w:val="003F14D2"/>
    <w:rsid w:val="003F32C4"/>
    <w:rsid w:val="003F38D9"/>
    <w:rsid w:val="003F44CB"/>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4231"/>
    <w:rsid w:val="00425001"/>
    <w:rsid w:val="004314C0"/>
    <w:rsid w:val="00432248"/>
    <w:rsid w:val="0043325D"/>
    <w:rsid w:val="00433DC5"/>
    <w:rsid w:val="00435019"/>
    <w:rsid w:val="0043512E"/>
    <w:rsid w:val="0043574A"/>
    <w:rsid w:val="004358D4"/>
    <w:rsid w:val="00436EC5"/>
    <w:rsid w:val="00442A09"/>
    <w:rsid w:val="004436FE"/>
    <w:rsid w:val="00446084"/>
    <w:rsid w:val="004460FB"/>
    <w:rsid w:val="004461E9"/>
    <w:rsid w:val="00446D3F"/>
    <w:rsid w:val="0045059C"/>
    <w:rsid w:val="004511C5"/>
    <w:rsid w:val="004512A1"/>
    <w:rsid w:val="0045360F"/>
    <w:rsid w:val="00453F86"/>
    <w:rsid w:val="00454E50"/>
    <w:rsid w:val="00456599"/>
    <w:rsid w:val="00460DD0"/>
    <w:rsid w:val="0046258D"/>
    <w:rsid w:val="004630C6"/>
    <w:rsid w:val="00463355"/>
    <w:rsid w:val="0047052E"/>
    <w:rsid w:val="00471CCC"/>
    <w:rsid w:val="004728CA"/>
    <w:rsid w:val="0047550D"/>
    <w:rsid w:val="0047779B"/>
    <w:rsid w:val="00477B0F"/>
    <w:rsid w:val="00480FD9"/>
    <w:rsid w:val="0048239E"/>
    <w:rsid w:val="0048290B"/>
    <w:rsid w:val="00483133"/>
    <w:rsid w:val="00484074"/>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B0389"/>
    <w:rsid w:val="004B05FE"/>
    <w:rsid w:val="004B521C"/>
    <w:rsid w:val="004C016E"/>
    <w:rsid w:val="004C1AC1"/>
    <w:rsid w:val="004C2740"/>
    <w:rsid w:val="004C2C34"/>
    <w:rsid w:val="004C5D4A"/>
    <w:rsid w:val="004C7D86"/>
    <w:rsid w:val="004D02D8"/>
    <w:rsid w:val="004D1292"/>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4C5C"/>
    <w:rsid w:val="004F5653"/>
    <w:rsid w:val="004F5BCE"/>
    <w:rsid w:val="004F7649"/>
    <w:rsid w:val="0050160F"/>
    <w:rsid w:val="00502DA2"/>
    <w:rsid w:val="00503FF1"/>
    <w:rsid w:val="00506B54"/>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500AA"/>
    <w:rsid w:val="0055152C"/>
    <w:rsid w:val="00551846"/>
    <w:rsid w:val="00552CFB"/>
    <w:rsid w:val="0055418B"/>
    <w:rsid w:val="00555557"/>
    <w:rsid w:val="00556BD8"/>
    <w:rsid w:val="0055760A"/>
    <w:rsid w:val="00560F7C"/>
    <w:rsid w:val="00561E00"/>
    <w:rsid w:val="00562E25"/>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E62"/>
    <w:rsid w:val="005964B4"/>
    <w:rsid w:val="0059782D"/>
    <w:rsid w:val="005A0000"/>
    <w:rsid w:val="005A0D84"/>
    <w:rsid w:val="005A127E"/>
    <w:rsid w:val="005A1CD6"/>
    <w:rsid w:val="005A5EFB"/>
    <w:rsid w:val="005A67E7"/>
    <w:rsid w:val="005B032B"/>
    <w:rsid w:val="005B0CCC"/>
    <w:rsid w:val="005B14F6"/>
    <w:rsid w:val="005B3259"/>
    <w:rsid w:val="005B4098"/>
    <w:rsid w:val="005B52A3"/>
    <w:rsid w:val="005C0C6D"/>
    <w:rsid w:val="005C1634"/>
    <w:rsid w:val="005C1C92"/>
    <w:rsid w:val="005C59C7"/>
    <w:rsid w:val="005C5CB7"/>
    <w:rsid w:val="005C7594"/>
    <w:rsid w:val="005D235E"/>
    <w:rsid w:val="005D5096"/>
    <w:rsid w:val="005D5741"/>
    <w:rsid w:val="005D6B9F"/>
    <w:rsid w:val="005D773B"/>
    <w:rsid w:val="005D79B5"/>
    <w:rsid w:val="005E2BE7"/>
    <w:rsid w:val="005E2D5A"/>
    <w:rsid w:val="005E3D99"/>
    <w:rsid w:val="005E44CF"/>
    <w:rsid w:val="005E65B0"/>
    <w:rsid w:val="005E6A66"/>
    <w:rsid w:val="005F11B2"/>
    <w:rsid w:val="005F259B"/>
    <w:rsid w:val="005F4406"/>
    <w:rsid w:val="005F5AE8"/>
    <w:rsid w:val="005F62DC"/>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0929"/>
    <w:rsid w:val="00624395"/>
    <w:rsid w:val="00624845"/>
    <w:rsid w:val="00627685"/>
    <w:rsid w:val="00630864"/>
    <w:rsid w:val="00630873"/>
    <w:rsid w:val="006313D4"/>
    <w:rsid w:val="00632734"/>
    <w:rsid w:val="00632E9E"/>
    <w:rsid w:val="0063427B"/>
    <w:rsid w:val="00634D0B"/>
    <w:rsid w:val="00635451"/>
    <w:rsid w:val="00640580"/>
    <w:rsid w:val="00641442"/>
    <w:rsid w:val="00643193"/>
    <w:rsid w:val="00651ECA"/>
    <w:rsid w:val="0065287E"/>
    <w:rsid w:val="006528B7"/>
    <w:rsid w:val="00652D64"/>
    <w:rsid w:val="0065424C"/>
    <w:rsid w:val="00654CBD"/>
    <w:rsid w:val="00661E72"/>
    <w:rsid w:val="00662D21"/>
    <w:rsid w:val="00664D41"/>
    <w:rsid w:val="00664EEB"/>
    <w:rsid w:val="00665500"/>
    <w:rsid w:val="0066603B"/>
    <w:rsid w:val="00666C2E"/>
    <w:rsid w:val="00667A22"/>
    <w:rsid w:val="00667F49"/>
    <w:rsid w:val="0067254C"/>
    <w:rsid w:val="00672D9E"/>
    <w:rsid w:val="006734A3"/>
    <w:rsid w:val="006734D8"/>
    <w:rsid w:val="006735CD"/>
    <w:rsid w:val="006753C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3D38"/>
    <w:rsid w:val="006A4B94"/>
    <w:rsid w:val="006A5670"/>
    <w:rsid w:val="006A60A2"/>
    <w:rsid w:val="006A6C4E"/>
    <w:rsid w:val="006B0100"/>
    <w:rsid w:val="006B11C4"/>
    <w:rsid w:val="006B3A99"/>
    <w:rsid w:val="006B3E9A"/>
    <w:rsid w:val="006B6646"/>
    <w:rsid w:val="006C17B2"/>
    <w:rsid w:val="006C471E"/>
    <w:rsid w:val="006C60A8"/>
    <w:rsid w:val="006C6A8B"/>
    <w:rsid w:val="006C7469"/>
    <w:rsid w:val="006C751D"/>
    <w:rsid w:val="006D0F04"/>
    <w:rsid w:val="006D691E"/>
    <w:rsid w:val="006E00DE"/>
    <w:rsid w:val="006E0407"/>
    <w:rsid w:val="006E06C0"/>
    <w:rsid w:val="006E0754"/>
    <w:rsid w:val="006E2037"/>
    <w:rsid w:val="006E2158"/>
    <w:rsid w:val="006E245C"/>
    <w:rsid w:val="006E557A"/>
    <w:rsid w:val="006F0AC0"/>
    <w:rsid w:val="006F48BA"/>
    <w:rsid w:val="006F4A5E"/>
    <w:rsid w:val="006F519D"/>
    <w:rsid w:val="006F6DF3"/>
    <w:rsid w:val="006F7EB6"/>
    <w:rsid w:val="007006EA"/>
    <w:rsid w:val="007050A1"/>
    <w:rsid w:val="00707C61"/>
    <w:rsid w:val="0071143F"/>
    <w:rsid w:val="0071254D"/>
    <w:rsid w:val="00713CEF"/>
    <w:rsid w:val="00714504"/>
    <w:rsid w:val="00714CDA"/>
    <w:rsid w:val="00720AB9"/>
    <w:rsid w:val="00723598"/>
    <w:rsid w:val="00724786"/>
    <w:rsid w:val="00724E39"/>
    <w:rsid w:val="00726AD0"/>
    <w:rsid w:val="00726E85"/>
    <w:rsid w:val="00727A32"/>
    <w:rsid w:val="00731951"/>
    <w:rsid w:val="00732899"/>
    <w:rsid w:val="00735B6D"/>
    <w:rsid w:val="00740522"/>
    <w:rsid w:val="00742A8D"/>
    <w:rsid w:val="0074438C"/>
    <w:rsid w:val="00744585"/>
    <w:rsid w:val="00747265"/>
    <w:rsid w:val="007501FF"/>
    <w:rsid w:val="007520E1"/>
    <w:rsid w:val="007539BB"/>
    <w:rsid w:val="00754E8A"/>
    <w:rsid w:val="0075584E"/>
    <w:rsid w:val="007608E0"/>
    <w:rsid w:val="00761255"/>
    <w:rsid w:val="00761487"/>
    <w:rsid w:val="00764598"/>
    <w:rsid w:val="00771183"/>
    <w:rsid w:val="00772199"/>
    <w:rsid w:val="00773207"/>
    <w:rsid w:val="0077745F"/>
    <w:rsid w:val="00780FB4"/>
    <w:rsid w:val="007810F7"/>
    <w:rsid w:val="0078161E"/>
    <w:rsid w:val="00784322"/>
    <w:rsid w:val="00785A3E"/>
    <w:rsid w:val="00786C4C"/>
    <w:rsid w:val="007873A3"/>
    <w:rsid w:val="007874C0"/>
    <w:rsid w:val="0079114E"/>
    <w:rsid w:val="00796A93"/>
    <w:rsid w:val="007A063B"/>
    <w:rsid w:val="007A2359"/>
    <w:rsid w:val="007A3EC0"/>
    <w:rsid w:val="007A46B6"/>
    <w:rsid w:val="007B0460"/>
    <w:rsid w:val="007B18F5"/>
    <w:rsid w:val="007B29FC"/>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97A"/>
    <w:rsid w:val="007F4CC1"/>
    <w:rsid w:val="007F52A3"/>
    <w:rsid w:val="007F559A"/>
    <w:rsid w:val="007F5E59"/>
    <w:rsid w:val="007F687C"/>
    <w:rsid w:val="00800B01"/>
    <w:rsid w:val="00805B9E"/>
    <w:rsid w:val="00810E89"/>
    <w:rsid w:val="00811181"/>
    <w:rsid w:val="008144F0"/>
    <w:rsid w:val="00815135"/>
    <w:rsid w:val="00821C60"/>
    <w:rsid w:val="00822870"/>
    <w:rsid w:val="008247BE"/>
    <w:rsid w:val="00826E26"/>
    <w:rsid w:val="0083218F"/>
    <w:rsid w:val="008339F1"/>
    <w:rsid w:val="00834369"/>
    <w:rsid w:val="00835802"/>
    <w:rsid w:val="00835CFB"/>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6EF5"/>
    <w:rsid w:val="00867218"/>
    <w:rsid w:val="00870D6F"/>
    <w:rsid w:val="00870F1C"/>
    <w:rsid w:val="0087130F"/>
    <w:rsid w:val="008713F6"/>
    <w:rsid w:val="0087152D"/>
    <w:rsid w:val="00871544"/>
    <w:rsid w:val="00871C1C"/>
    <w:rsid w:val="008728B3"/>
    <w:rsid w:val="00874FB2"/>
    <w:rsid w:val="00881E26"/>
    <w:rsid w:val="0088256A"/>
    <w:rsid w:val="00886510"/>
    <w:rsid w:val="008901E8"/>
    <w:rsid w:val="0089035D"/>
    <w:rsid w:val="00890EC8"/>
    <w:rsid w:val="00891EA1"/>
    <w:rsid w:val="00892056"/>
    <w:rsid w:val="00892CCD"/>
    <w:rsid w:val="00894F61"/>
    <w:rsid w:val="0089564E"/>
    <w:rsid w:val="00896D5D"/>
    <w:rsid w:val="008A3434"/>
    <w:rsid w:val="008A417C"/>
    <w:rsid w:val="008A451F"/>
    <w:rsid w:val="008A6E1B"/>
    <w:rsid w:val="008B1BEA"/>
    <w:rsid w:val="008B3D9A"/>
    <w:rsid w:val="008B52AF"/>
    <w:rsid w:val="008B64BF"/>
    <w:rsid w:val="008B6BB2"/>
    <w:rsid w:val="008B760B"/>
    <w:rsid w:val="008C0C40"/>
    <w:rsid w:val="008C0E93"/>
    <w:rsid w:val="008C1E0E"/>
    <w:rsid w:val="008C3B7B"/>
    <w:rsid w:val="008C658E"/>
    <w:rsid w:val="008C7797"/>
    <w:rsid w:val="008D2E63"/>
    <w:rsid w:val="008D4C1F"/>
    <w:rsid w:val="008D623E"/>
    <w:rsid w:val="008E199D"/>
    <w:rsid w:val="008E1C3C"/>
    <w:rsid w:val="008E3A22"/>
    <w:rsid w:val="008F39E6"/>
    <w:rsid w:val="008F4655"/>
    <w:rsid w:val="008F4C1F"/>
    <w:rsid w:val="008F525D"/>
    <w:rsid w:val="008F5D93"/>
    <w:rsid w:val="008F5E91"/>
    <w:rsid w:val="008F75D3"/>
    <w:rsid w:val="009020BF"/>
    <w:rsid w:val="009025A6"/>
    <w:rsid w:val="00903636"/>
    <w:rsid w:val="00903A03"/>
    <w:rsid w:val="00903BD6"/>
    <w:rsid w:val="0090474D"/>
    <w:rsid w:val="00906F82"/>
    <w:rsid w:val="00907F08"/>
    <w:rsid w:val="00910DDC"/>
    <w:rsid w:val="009114A8"/>
    <w:rsid w:val="00912E48"/>
    <w:rsid w:val="00914693"/>
    <w:rsid w:val="00917167"/>
    <w:rsid w:val="00920048"/>
    <w:rsid w:val="009233C9"/>
    <w:rsid w:val="00923404"/>
    <w:rsid w:val="00930329"/>
    <w:rsid w:val="009313B3"/>
    <w:rsid w:val="00931E8E"/>
    <w:rsid w:val="00932442"/>
    <w:rsid w:val="009344B0"/>
    <w:rsid w:val="009350DB"/>
    <w:rsid w:val="0093650B"/>
    <w:rsid w:val="009369AA"/>
    <w:rsid w:val="0094012D"/>
    <w:rsid w:val="00940956"/>
    <w:rsid w:val="00944BE8"/>
    <w:rsid w:val="009503D7"/>
    <w:rsid w:val="00950978"/>
    <w:rsid w:val="009511BC"/>
    <w:rsid w:val="009541B3"/>
    <w:rsid w:val="009543E4"/>
    <w:rsid w:val="00954FC2"/>
    <w:rsid w:val="00955F77"/>
    <w:rsid w:val="00956F91"/>
    <w:rsid w:val="00962171"/>
    <w:rsid w:val="009624DC"/>
    <w:rsid w:val="00962E72"/>
    <w:rsid w:val="00963E7F"/>
    <w:rsid w:val="00964058"/>
    <w:rsid w:val="00965D4B"/>
    <w:rsid w:val="00967CA6"/>
    <w:rsid w:val="00970DE0"/>
    <w:rsid w:val="00971139"/>
    <w:rsid w:val="0097325E"/>
    <w:rsid w:val="00974179"/>
    <w:rsid w:val="0097459E"/>
    <w:rsid w:val="0097644E"/>
    <w:rsid w:val="00977916"/>
    <w:rsid w:val="00981B8B"/>
    <w:rsid w:val="0098419D"/>
    <w:rsid w:val="00987322"/>
    <w:rsid w:val="009900FC"/>
    <w:rsid w:val="00995D6D"/>
    <w:rsid w:val="00996B1C"/>
    <w:rsid w:val="00997757"/>
    <w:rsid w:val="009A1D17"/>
    <w:rsid w:val="009A223C"/>
    <w:rsid w:val="009B08F3"/>
    <w:rsid w:val="009B35FD"/>
    <w:rsid w:val="009B38A9"/>
    <w:rsid w:val="009B4F16"/>
    <w:rsid w:val="009C0297"/>
    <w:rsid w:val="009C5948"/>
    <w:rsid w:val="009C70A4"/>
    <w:rsid w:val="009C7EB2"/>
    <w:rsid w:val="009D0771"/>
    <w:rsid w:val="009D0BB7"/>
    <w:rsid w:val="009D1A58"/>
    <w:rsid w:val="009D5391"/>
    <w:rsid w:val="009E102D"/>
    <w:rsid w:val="009E2C75"/>
    <w:rsid w:val="009E57A2"/>
    <w:rsid w:val="009F40BE"/>
    <w:rsid w:val="009F43A5"/>
    <w:rsid w:val="009F51B0"/>
    <w:rsid w:val="009F52EE"/>
    <w:rsid w:val="009F5BB4"/>
    <w:rsid w:val="009F5C06"/>
    <w:rsid w:val="009F6B00"/>
    <w:rsid w:val="00A0041E"/>
    <w:rsid w:val="00A007EE"/>
    <w:rsid w:val="00A02EF2"/>
    <w:rsid w:val="00A038CF"/>
    <w:rsid w:val="00A039EB"/>
    <w:rsid w:val="00A07E57"/>
    <w:rsid w:val="00A15F0B"/>
    <w:rsid w:val="00A15FB1"/>
    <w:rsid w:val="00A202B4"/>
    <w:rsid w:val="00A2549B"/>
    <w:rsid w:val="00A30324"/>
    <w:rsid w:val="00A30C0E"/>
    <w:rsid w:val="00A30F58"/>
    <w:rsid w:val="00A32995"/>
    <w:rsid w:val="00A33254"/>
    <w:rsid w:val="00A35DF9"/>
    <w:rsid w:val="00A36BBB"/>
    <w:rsid w:val="00A3787F"/>
    <w:rsid w:val="00A40793"/>
    <w:rsid w:val="00A4192F"/>
    <w:rsid w:val="00A434E0"/>
    <w:rsid w:val="00A43E4F"/>
    <w:rsid w:val="00A4530F"/>
    <w:rsid w:val="00A45953"/>
    <w:rsid w:val="00A47F0C"/>
    <w:rsid w:val="00A511B4"/>
    <w:rsid w:val="00A51504"/>
    <w:rsid w:val="00A53CD6"/>
    <w:rsid w:val="00A5567A"/>
    <w:rsid w:val="00A60D35"/>
    <w:rsid w:val="00A61D9A"/>
    <w:rsid w:val="00A623EA"/>
    <w:rsid w:val="00A63B49"/>
    <w:rsid w:val="00A64590"/>
    <w:rsid w:val="00A64B4C"/>
    <w:rsid w:val="00A66BD7"/>
    <w:rsid w:val="00A713B7"/>
    <w:rsid w:val="00A7150F"/>
    <w:rsid w:val="00A73F16"/>
    <w:rsid w:val="00A754CD"/>
    <w:rsid w:val="00A76DB9"/>
    <w:rsid w:val="00A77020"/>
    <w:rsid w:val="00A77AF5"/>
    <w:rsid w:val="00A8014A"/>
    <w:rsid w:val="00A80C98"/>
    <w:rsid w:val="00A81408"/>
    <w:rsid w:val="00A824CE"/>
    <w:rsid w:val="00A83115"/>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B03E9"/>
    <w:rsid w:val="00AB3D11"/>
    <w:rsid w:val="00AB5965"/>
    <w:rsid w:val="00AC1603"/>
    <w:rsid w:val="00AC6AC1"/>
    <w:rsid w:val="00AD046A"/>
    <w:rsid w:val="00AD2EF0"/>
    <w:rsid w:val="00AE13CC"/>
    <w:rsid w:val="00AE17BC"/>
    <w:rsid w:val="00AE2EB8"/>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2429"/>
    <w:rsid w:val="00B15360"/>
    <w:rsid w:val="00B15504"/>
    <w:rsid w:val="00B15A66"/>
    <w:rsid w:val="00B16126"/>
    <w:rsid w:val="00B16DFA"/>
    <w:rsid w:val="00B2045C"/>
    <w:rsid w:val="00B230E1"/>
    <w:rsid w:val="00B23DDE"/>
    <w:rsid w:val="00B25CFB"/>
    <w:rsid w:val="00B26CD0"/>
    <w:rsid w:val="00B321FA"/>
    <w:rsid w:val="00B32705"/>
    <w:rsid w:val="00B32A1D"/>
    <w:rsid w:val="00B3586D"/>
    <w:rsid w:val="00B35D21"/>
    <w:rsid w:val="00B37840"/>
    <w:rsid w:val="00B41D60"/>
    <w:rsid w:val="00B45532"/>
    <w:rsid w:val="00B46317"/>
    <w:rsid w:val="00B467F0"/>
    <w:rsid w:val="00B46A9E"/>
    <w:rsid w:val="00B46B7D"/>
    <w:rsid w:val="00B46F54"/>
    <w:rsid w:val="00B50729"/>
    <w:rsid w:val="00B53EF1"/>
    <w:rsid w:val="00B56B35"/>
    <w:rsid w:val="00B56BF8"/>
    <w:rsid w:val="00B57910"/>
    <w:rsid w:val="00B57A7F"/>
    <w:rsid w:val="00B60517"/>
    <w:rsid w:val="00B620D5"/>
    <w:rsid w:val="00B67262"/>
    <w:rsid w:val="00B72E46"/>
    <w:rsid w:val="00B74E20"/>
    <w:rsid w:val="00B75E56"/>
    <w:rsid w:val="00B81014"/>
    <w:rsid w:val="00B82B6A"/>
    <w:rsid w:val="00B8324C"/>
    <w:rsid w:val="00B83990"/>
    <w:rsid w:val="00B85683"/>
    <w:rsid w:val="00B900FF"/>
    <w:rsid w:val="00B9093B"/>
    <w:rsid w:val="00B91369"/>
    <w:rsid w:val="00B92790"/>
    <w:rsid w:val="00B92BAE"/>
    <w:rsid w:val="00B92C91"/>
    <w:rsid w:val="00B94A7D"/>
    <w:rsid w:val="00B9733F"/>
    <w:rsid w:val="00B97B82"/>
    <w:rsid w:val="00B97DB0"/>
    <w:rsid w:val="00B97F15"/>
    <w:rsid w:val="00BA028E"/>
    <w:rsid w:val="00BA373A"/>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86"/>
    <w:rsid w:val="00BD0995"/>
    <w:rsid w:val="00BD26A7"/>
    <w:rsid w:val="00BD3C08"/>
    <w:rsid w:val="00BD3CBA"/>
    <w:rsid w:val="00BD41BC"/>
    <w:rsid w:val="00BD5147"/>
    <w:rsid w:val="00BD54E0"/>
    <w:rsid w:val="00BD7122"/>
    <w:rsid w:val="00BD774A"/>
    <w:rsid w:val="00BD7BDA"/>
    <w:rsid w:val="00BE0255"/>
    <w:rsid w:val="00BF3245"/>
    <w:rsid w:val="00BF4BF0"/>
    <w:rsid w:val="00BF5063"/>
    <w:rsid w:val="00BF7EFA"/>
    <w:rsid w:val="00C015A2"/>
    <w:rsid w:val="00C10115"/>
    <w:rsid w:val="00C1031D"/>
    <w:rsid w:val="00C1230D"/>
    <w:rsid w:val="00C14D2A"/>
    <w:rsid w:val="00C1581B"/>
    <w:rsid w:val="00C22230"/>
    <w:rsid w:val="00C25FB6"/>
    <w:rsid w:val="00C26EC6"/>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6ACD"/>
    <w:rsid w:val="00C600D4"/>
    <w:rsid w:val="00C63E4F"/>
    <w:rsid w:val="00C67AEA"/>
    <w:rsid w:val="00C70A61"/>
    <w:rsid w:val="00C7228C"/>
    <w:rsid w:val="00C743B3"/>
    <w:rsid w:val="00C76290"/>
    <w:rsid w:val="00C80667"/>
    <w:rsid w:val="00C84054"/>
    <w:rsid w:val="00C851CF"/>
    <w:rsid w:val="00C861DA"/>
    <w:rsid w:val="00C864A4"/>
    <w:rsid w:val="00C867CA"/>
    <w:rsid w:val="00C910CC"/>
    <w:rsid w:val="00C91409"/>
    <w:rsid w:val="00C938A2"/>
    <w:rsid w:val="00C9538E"/>
    <w:rsid w:val="00C97C9F"/>
    <w:rsid w:val="00CA0442"/>
    <w:rsid w:val="00CA1328"/>
    <w:rsid w:val="00CA3F65"/>
    <w:rsid w:val="00CB0E18"/>
    <w:rsid w:val="00CB47E1"/>
    <w:rsid w:val="00CB5EF7"/>
    <w:rsid w:val="00CC0098"/>
    <w:rsid w:val="00CC11C0"/>
    <w:rsid w:val="00CC2B99"/>
    <w:rsid w:val="00CC3B54"/>
    <w:rsid w:val="00CC5EBF"/>
    <w:rsid w:val="00CC5F2E"/>
    <w:rsid w:val="00CC6FF3"/>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D0078A"/>
    <w:rsid w:val="00D00ED4"/>
    <w:rsid w:val="00D0133A"/>
    <w:rsid w:val="00D05411"/>
    <w:rsid w:val="00D058E5"/>
    <w:rsid w:val="00D05BB2"/>
    <w:rsid w:val="00D06A9D"/>
    <w:rsid w:val="00D10740"/>
    <w:rsid w:val="00D14273"/>
    <w:rsid w:val="00D15292"/>
    <w:rsid w:val="00D153C3"/>
    <w:rsid w:val="00D15F98"/>
    <w:rsid w:val="00D20B1E"/>
    <w:rsid w:val="00D21649"/>
    <w:rsid w:val="00D226DA"/>
    <w:rsid w:val="00D24C22"/>
    <w:rsid w:val="00D31966"/>
    <w:rsid w:val="00D32439"/>
    <w:rsid w:val="00D33B12"/>
    <w:rsid w:val="00D349C5"/>
    <w:rsid w:val="00D401F6"/>
    <w:rsid w:val="00D42618"/>
    <w:rsid w:val="00D42F7D"/>
    <w:rsid w:val="00D44CED"/>
    <w:rsid w:val="00D45477"/>
    <w:rsid w:val="00D45CF5"/>
    <w:rsid w:val="00D46AAC"/>
    <w:rsid w:val="00D473D5"/>
    <w:rsid w:val="00D47EB3"/>
    <w:rsid w:val="00D5042D"/>
    <w:rsid w:val="00D511DB"/>
    <w:rsid w:val="00D51A9C"/>
    <w:rsid w:val="00D57921"/>
    <w:rsid w:val="00D62048"/>
    <w:rsid w:val="00D625C0"/>
    <w:rsid w:val="00D645FB"/>
    <w:rsid w:val="00D6523B"/>
    <w:rsid w:val="00D65840"/>
    <w:rsid w:val="00D660A4"/>
    <w:rsid w:val="00D672E6"/>
    <w:rsid w:val="00D706A2"/>
    <w:rsid w:val="00D708EA"/>
    <w:rsid w:val="00D70A11"/>
    <w:rsid w:val="00D70C3D"/>
    <w:rsid w:val="00D71600"/>
    <w:rsid w:val="00D726A7"/>
    <w:rsid w:val="00D736F4"/>
    <w:rsid w:val="00D82407"/>
    <w:rsid w:val="00D82A27"/>
    <w:rsid w:val="00D82FB0"/>
    <w:rsid w:val="00D830E5"/>
    <w:rsid w:val="00D842BB"/>
    <w:rsid w:val="00D852F1"/>
    <w:rsid w:val="00D85900"/>
    <w:rsid w:val="00D8705C"/>
    <w:rsid w:val="00D875D1"/>
    <w:rsid w:val="00D876F3"/>
    <w:rsid w:val="00D93F50"/>
    <w:rsid w:val="00D94D23"/>
    <w:rsid w:val="00DA0199"/>
    <w:rsid w:val="00DA23C7"/>
    <w:rsid w:val="00DA42A5"/>
    <w:rsid w:val="00DA67C4"/>
    <w:rsid w:val="00DA69AD"/>
    <w:rsid w:val="00DB27B0"/>
    <w:rsid w:val="00DB3577"/>
    <w:rsid w:val="00DB3CC0"/>
    <w:rsid w:val="00DB48F1"/>
    <w:rsid w:val="00DB4FB0"/>
    <w:rsid w:val="00DB6430"/>
    <w:rsid w:val="00DC0E65"/>
    <w:rsid w:val="00DC0EEB"/>
    <w:rsid w:val="00DC48D3"/>
    <w:rsid w:val="00DC6F9C"/>
    <w:rsid w:val="00DD0187"/>
    <w:rsid w:val="00DD1E26"/>
    <w:rsid w:val="00DD1E2E"/>
    <w:rsid w:val="00DD4795"/>
    <w:rsid w:val="00DD5224"/>
    <w:rsid w:val="00DD53F9"/>
    <w:rsid w:val="00DE21F5"/>
    <w:rsid w:val="00DE601E"/>
    <w:rsid w:val="00DE66B8"/>
    <w:rsid w:val="00DE66C2"/>
    <w:rsid w:val="00DE6929"/>
    <w:rsid w:val="00DE7043"/>
    <w:rsid w:val="00DE769D"/>
    <w:rsid w:val="00DF08CB"/>
    <w:rsid w:val="00DF2484"/>
    <w:rsid w:val="00DF2E9F"/>
    <w:rsid w:val="00DF3603"/>
    <w:rsid w:val="00DF390C"/>
    <w:rsid w:val="00DF4FB4"/>
    <w:rsid w:val="00DF6155"/>
    <w:rsid w:val="00DF73F6"/>
    <w:rsid w:val="00DF79DD"/>
    <w:rsid w:val="00E01073"/>
    <w:rsid w:val="00E01406"/>
    <w:rsid w:val="00E02DDE"/>
    <w:rsid w:val="00E04059"/>
    <w:rsid w:val="00E07205"/>
    <w:rsid w:val="00E07C46"/>
    <w:rsid w:val="00E10121"/>
    <w:rsid w:val="00E101D2"/>
    <w:rsid w:val="00E119CA"/>
    <w:rsid w:val="00E11B36"/>
    <w:rsid w:val="00E12718"/>
    <w:rsid w:val="00E12749"/>
    <w:rsid w:val="00E1497D"/>
    <w:rsid w:val="00E15282"/>
    <w:rsid w:val="00E155F8"/>
    <w:rsid w:val="00E24CB8"/>
    <w:rsid w:val="00E255B6"/>
    <w:rsid w:val="00E25859"/>
    <w:rsid w:val="00E2593E"/>
    <w:rsid w:val="00E25FA9"/>
    <w:rsid w:val="00E27586"/>
    <w:rsid w:val="00E31FE1"/>
    <w:rsid w:val="00E342DC"/>
    <w:rsid w:val="00E370B3"/>
    <w:rsid w:val="00E4065A"/>
    <w:rsid w:val="00E43728"/>
    <w:rsid w:val="00E43956"/>
    <w:rsid w:val="00E44B53"/>
    <w:rsid w:val="00E44DD8"/>
    <w:rsid w:val="00E45408"/>
    <w:rsid w:val="00E45614"/>
    <w:rsid w:val="00E464A0"/>
    <w:rsid w:val="00E46D64"/>
    <w:rsid w:val="00E5378F"/>
    <w:rsid w:val="00E56311"/>
    <w:rsid w:val="00E571D8"/>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2884"/>
    <w:rsid w:val="00E856E0"/>
    <w:rsid w:val="00E86FB6"/>
    <w:rsid w:val="00E8732A"/>
    <w:rsid w:val="00E93D67"/>
    <w:rsid w:val="00E93F0F"/>
    <w:rsid w:val="00E969FA"/>
    <w:rsid w:val="00EA43E3"/>
    <w:rsid w:val="00EA47BB"/>
    <w:rsid w:val="00EA4823"/>
    <w:rsid w:val="00EA4F10"/>
    <w:rsid w:val="00EA53C3"/>
    <w:rsid w:val="00EA5631"/>
    <w:rsid w:val="00EA6318"/>
    <w:rsid w:val="00EA6C66"/>
    <w:rsid w:val="00EB1C3E"/>
    <w:rsid w:val="00EB1F52"/>
    <w:rsid w:val="00EB24A3"/>
    <w:rsid w:val="00EB3184"/>
    <w:rsid w:val="00EB3BB3"/>
    <w:rsid w:val="00EB4940"/>
    <w:rsid w:val="00EB4B93"/>
    <w:rsid w:val="00EB6D3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370"/>
    <w:rsid w:val="00EF5C00"/>
    <w:rsid w:val="00EF75A9"/>
    <w:rsid w:val="00F0037A"/>
    <w:rsid w:val="00F0037C"/>
    <w:rsid w:val="00F01915"/>
    <w:rsid w:val="00F0285B"/>
    <w:rsid w:val="00F032A1"/>
    <w:rsid w:val="00F04B24"/>
    <w:rsid w:val="00F06D7F"/>
    <w:rsid w:val="00F100BC"/>
    <w:rsid w:val="00F10302"/>
    <w:rsid w:val="00F11F1C"/>
    <w:rsid w:val="00F13A7A"/>
    <w:rsid w:val="00F17A54"/>
    <w:rsid w:val="00F17B41"/>
    <w:rsid w:val="00F2143F"/>
    <w:rsid w:val="00F223DA"/>
    <w:rsid w:val="00F23DCA"/>
    <w:rsid w:val="00F259F4"/>
    <w:rsid w:val="00F26226"/>
    <w:rsid w:val="00F27D4B"/>
    <w:rsid w:val="00F32403"/>
    <w:rsid w:val="00F327C8"/>
    <w:rsid w:val="00F32A81"/>
    <w:rsid w:val="00F32BB2"/>
    <w:rsid w:val="00F348C2"/>
    <w:rsid w:val="00F375F4"/>
    <w:rsid w:val="00F41E3C"/>
    <w:rsid w:val="00F43DFA"/>
    <w:rsid w:val="00F462BF"/>
    <w:rsid w:val="00F46A02"/>
    <w:rsid w:val="00F5142E"/>
    <w:rsid w:val="00F51D40"/>
    <w:rsid w:val="00F52DB1"/>
    <w:rsid w:val="00F5343C"/>
    <w:rsid w:val="00F54B9D"/>
    <w:rsid w:val="00F55DA6"/>
    <w:rsid w:val="00F565B6"/>
    <w:rsid w:val="00F56EA8"/>
    <w:rsid w:val="00F60C20"/>
    <w:rsid w:val="00F65039"/>
    <w:rsid w:val="00F65051"/>
    <w:rsid w:val="00F66928"/>
    <w:rsid w:val="00F670E5"/>
    <w:rsid w:val="00F678B7"/>
    <w:rsid w:val="00F7059C"/>
    <w:rsid w:val="00F70AEF"/>
    <w:rsid w:val="00F74078"/>
    <w:rsid w:val="00F74C3A"/>
    <w:rsid w:val="00F761D1"/>
    <w:rsid w:val="00F77247"/>
    <w:rsid w:val="00F77BC2"/>
    <w:rsid w:val="00F8021C"/>
    <w:rsid w:val="00F8228C"/>
    <w:rsid w:val="00F823D9"/>
    <w:rsid w:val="00F82826"/>
    <w:rsid w:val="00F874DC"/>
    <w:rsid w:val="00F87ECA"/>
    <w:rsid w:val="00F90284"/>
    <w:rsid w:val="00F92D61"/>
    <w:rsid w:val="00F93E59"/>
    <w:rsid w:val="00F95021"/>
    <w:rsid w:val="00F95DD8"/>
    <w:rsid w:val="00F95EF3"/>
    <w:rsid w:val="00FA0A3E"/>
    <w:rsid w:val="00FA2D17"/>
    <w:rsid w:val="00FA316C"/>
    <w:rsid w:val="00FA3CAA"/>
    <w:rsid w:val="00FA4045"/>
    <w:rsid w:val="00FA6B2C"/>
    <w:rsid w:val="00FB4A70"/>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BD8FB1"/>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1F5A278-E284-46D4-8BDC-A4626EFC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9627</Words>
  <Characters>54878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64377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2</cp:revision>
  <cp:lastPrinted>2020-09-23T12:25:00Z</cp:lastPrinted>
  <dcterms:created xsi:type="dcterms:W3CDTF">2020-09-23T13:28:00Z</dcterms:created>
  <dcterms:modified xsi:type="dcterms:W3CDTF">2020-09-23T13:28:00Z</dcterms:modified>
</cp:coreProperties>
</file>